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18" w:rsidRPr="00664032" w:rsidRDefault="00D06018" w:rsidP="00E00F7D">
      <w:pPr>
        <w:spacing w:after="0" w:line="240" w:lineRule="auto"/>
        <w:ind w:left="8931"/>
        <w:rPr>
          <w:rFonts w:ascii="Times New Roman" w:hAnsi="Times New Roman" w:cs="Times New Roman"/>
          <w:sz w:val="24"/>
        </w:rPr>
      </w:pPr>
      <w:r w:rsidRPr="00664032">
        <w:rPr>
          <w:rFonts w:ascii="Times New Roman" w:hAnsi="Times New Roman" w:cs="Times New Roman"/>
          <w:sz w:val="24"/>
        </w:rPr>
        <w:t>Приложение</w:t>
      </w:r>
      <w:r w:rsidR="004D3DBB" w:rsidRPr="00664032">
        <w:rPr>
          <w:rFonts w:ascii="Times New Roman" w:hAnsi="Times New Roman" w:cs="Times New Roman"/>
          <w:sz w:val="24"/>
        </w:rPr>
        <w:t xml:space="preserve"> №</w:t>
      </w:r>
      <w:r w:rsidRPr="00664032">
        <w:rPr>
          <w:rFonts w:ascii="Times New Roman" w:hAnsi="Times New Roman" w:cs="Times New Roman"/>
          <w:sz w:val="24"/>
        </w:rPr>
        <w:t xml:space="preserve"> </w:t>
      </w:r>
      <w:r w:rsidR="00165B6E" w:rsidRPr="00664032">
        <w:rPr>
          <w:rFonts w:ascii="Times New Roman" w:hAnsi="Times New Roman" w:cs="Times New Roman"/>
          <w:sz w:val="24"/>
        </w:rPr>
        <w:t>4</w:t>
      </w:r>
    </w:p>
    <w:p w:rsidR="00EB7F20" w:rsidRDefault="004D3DBB" w:rsidP="006043C5">
      <w:pPr>
        <w:spacing w:after="0" w:line="240" w:lineRule="auto"/>
        <w:ind w:left="8931"/>
        <w:jc w:val="both"/>
        <w:rPr>
          <w:rFonts w:ascii="Times New Roman" w:hAnsi="Times New Roman" w:cs="Times New Roman"/>
          <w:sz w:val="24"/>
        </w:rPr>
      </w:pPr>
      <w:r w:rsidRPr="00664032">
        <w:rPr>
          <w:rFonts w:ascii="Times New Roman" w:hAnsi="Times New Roman" w:cs="Times New Roman"/>
          <w:sz w:val="24"/>
        </w:rPr>
        <w:t xml:space="preserve">к </w:t>
      </w:r>
      <w:r w:rsidR="00DA0484" w:rsidRPr="00DA0484">
        <w:rPr>
          <w:rFonts w:ascii="Times New Roman" w:hAnsi="Times New Roman" w:cs="Times New Roman"/>
          <w:sz w:val="24"/>
        </w:rPr>
        <w:t xml:space="preserve">Порядку отбора предложений для открытия </w:t>
      </w:r>
      <w:r w:rsidR="00594633">
        <w:rPr>
          <w:rFonts w:ascii="Times New Roman" w:hAnsi="Times New Roman" w:cs="Times New Roman"/>
          <w:sz w:val="24"/>
        </w:rPr>
        <w:t>точки питания</w:t>
      </w:r>
      <w:r w:rsidR="007E7A54">
        <w:rPr>
          <w:rFonts w:ascii="Times New Roman" w:hAnsi="Times New Roman" w:cs="Times New Roman"/>
          <w:sz w:val="24"/>
        </w:rPr>
        <w:t xml:space="preserve"> для</w:t>
      </w:r>
      <w:r w:rsidR="00DA0484" w:rsidRPr="00DA0484">
        <w:rPr>
          <w:rFonts w:ascii="Times New Roman" w:hAnsi="Times New Roman" w:cs="Times New Roman"/>
          <w:sz w:val="24"/>
        </w:rPr>
        <w:t xml:space="preserve"> обучающихся и работников НИУ ВШЭ в  здани</w:t>
      </w:r>
      <w:r w:rsidR="00FC021A">
        <w:rPr>
          <w:rFonts w:ascii="Times New Roman" w:hAnsi="Times New Roman" w:cs="Times New Roman"/>
          <w:sz w:val="24"/>
        </w:rPr>
        <w:t>и</w:t>
      </w:r>
      <w:r w:rsidR="00DA0484" w:rsidRPr="00DA0484">
        <w:rPr>
          <w:rFonts w:ascii="Times New Roman" w:hAnsi="Times New Roman" w:cs="Times New Roman"/>
          <w:sz w:val="24"/>
        </w:rPr>
        <w:t xml:space="preserve"> по адресу: г. Москва, </w:t>
      </w:r>
      <w:r w:rsidR="00B01111">
        <w:rPr>
          <w:rFonts w:ascii="Times New Roman" w:hAnsi="Times New Roman" w:cs="Times New Roman"/>
          <w:sz w:val="24"/>
        </w:rPr>
        <w:t>ул.</w:t>
      </w:r>
      <w:r w:rsidR="008D5ADD">
        <w:rPr>
          <w:rFonts w:ascii="Times New Roman" w:hAnsi="Times New Roman" w:cs="Times New Roman"/>
          <w:sz w:val="24"/>
        </w:rPr>
        <w:t xml:space="preserve"> </w:t>
      </w:r>
      <w:r w:rsidR="00B01111">
        <w:rPr>
          <w:rFonts w:ascii="Times New Roman" w:hAnsi="Times New Roman" w:cs="Times New Roman"/>
          <w:sz w:val="24"/>
        </w:rPr>
        <w:t>Ст</w:t>
      </w:r>
      <w:r w:rsidR="00EB7F20">
        <w:rPr>
          <w:rFonts w:ascii="Times New Roman" w:hAnsi="Times New Roman" w:cs="Times New Roman"/>
          <w:sz w:val="24"/>
        </w:rPr>
        <w:t xml:space="preserve">арая </w:t>
      </w:r>
      <w:proofErr w:type="spellStart"/>
      <w:r w:rsidR="00B01111">
        <w:rPr>
          <w:rFonts w:ascii="Times New Roman" w:hAnsi="Times New Roman" w:cs="Times New Roman"/>
          <w:sz w:val="24"/>
        </w:rPr>
        <w:t>Басманная</w:t>
      </w:r>
      <w:proofErr w:type="spellEnd"/>
      <w:r w:rsidR="00B01111">
        <w:rPr>
          <w:rFonts w:ascii="Times New Roman" w:hAnsi="Times New Roman" w:cs="Times New Roman"/>
          <w:sz w:val="24"/>
        </w:rPr>
        <w:t>,</w:t>
      </w:r>
    </w:p>
    <w:p w:rsidR="00DA0484" w:rsidRDefault="00B01111" w:rsidP="006043C5">
      <w:pPr>
        <w:spacing w:after="0" w:line="240" w:lineRule="auto"/>
        <w:ind w:left="893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д.</w:t>
      </w:r>
      <w:r w:rsidR="00EB7F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21/4, стр.</w:t>
      </w:r>
      <w:r w:rsidR="00EB7F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p w:rsidR="00DA0484" w:rsidRDefault="00DA0484" w:rsidP="00DA0484">
      <w:pPr>
        <w:spacing w:after="0" w:line="240" w:lineRule="auto"/>
        <w:ind w:left="8931"/>
        <w:rPr>
          <w:rFonts w:ascii="Times New Roman" w:hAnsi="Times New Roman" w:cs="Times New Roman"/>
          <w:sz w:val="24"/>
        </w:rPr>
      </w:pPr>
    </w:p>
    <w:p w:rsidR="005A0BCC" w:rsidRPr="00664032" w:rsidRDefault="00D06018" w:rsidP="00604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4032">
        <w:rPr>
          <w:rFonts w:ascii="Times New Roman" w:hAnsi="Times New Roman" w:cs="Times New Roman"/>
          <w:b/>
          <w:sz w:val="24"/>
        </w:rPr>
        <w:t>К</w:t>
      </w:r>
      <w:r w:rsidR="00CB3518" w:rsidRPr="00664032">
        <w:rPr>
          <w:rFonts w:ascii="Times New Roman" w:hAnsi="Times New Roman" w:cs="Times New Roman"/>
          <w:b/>
          <w:sz w:val="24"/>
        </w:rPr>
        <w:t>ритерии</w:t>
      </w:r>
    </w:p>
    <w:p w:rsidR="005A0BCC" w:rsidRPr="00664032" w:rsidRDefault="005A0BCC" w:rsidP="005A0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032">
        <w:rPr>
          <w:rFonts w:ascii="Times New Roman" w:hAnsi="Times New Roman" w:cs="Times New Roman"/>
          <w:b/>
          <w:sz w:val="24"/>
        </w:rPr>
        <w:t xml:space="preserve">оценки </w:t>
      </w:r>
      <w:r w:rsidR="00E80CC4" w:rsidRPr="00664032">
        <w:rPr>
          <w:rFonts w:ascii="Times New Roman" w:hAnsi="Times New Roman" w:cs="Times New Roman"/>
          <w:b/>
          <w:sz w:val="24"/>
        </w:rPr>
        <w:t>предложений</w:t>
      </w:r>
      <w:r w:rsidR="005E0D69" w:rsidRPr="00664032">
        <w:rPr>
          <w:rFonts w:ascii="Times New Roman" w:hAnsi="Times New Roman" w:cs="Times New Roman"/>
          <w:b/>
          <w:sz w:val="24"/>
        </w:rPr>
        <w:t xml:space="preserve"> </w:t>
      </w:r>
      <w:r w:rsidR="00DA0484" w:rsidRPr="00DA0484">
        <w:t xml:space="preserve"> </w:t>
      </w:r>
      <w:r w:rsidR="00AC1FF2">
        <w:rPr>
          <w:rFonts w:ascii="Times New Roman" w:hAnsi="Times New Roman" w:cs="Times New Roman"/>
          <w:b/>
          <w:sz w:val="24"/>
        </w:rPr>
        <w:t>участников отбора</w:t>
      </w:r>
    </w:p>
    <w:p w:rsidR="005A0BCC" w:rsidRPr="000763FB" w:rsidRDefault="005A0BCC" w:rsidP="005A0BC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"/>
        <w:tblW w:w="13021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865"/>
        <w:gridCol w:w="12156"/>
      </w:tblGrid>
      <w:tr w:rsidR="00FC021A" w:rsidRPr="001E4E22" w:rsidTr="00FC021A">
        <w:trPr>
          <w:jc w:val="center"/>
        </w:trPr>
        <w:tc>
          <w:tcPr>
            <w:tcW w:w="13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21A" w:rsidRPr="000763FB" w:rsidRDefault="00FC021A" w:rsidP="00C74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3FB">
              <w:rPr>
                <w:rFonts w:ascii="Times New Roman" w:hAnsi="Times New Roman" w:cs="Times New Roman"/>
              </w:rPr>
              <w:t>Нестоимостн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критерий</w:t>
            </w:r>
          </w:p>
        </w:tc>
      </w:tr>
      <w:tr w:rsidR="00FC021A" w:rsidRPr="001E4E22" w:rsidTr="00FC021A">
        <w:trPr>
          <w:jc w:val="center"/>
        </w:trPr>
        <w:tc>
          <w:tcPr>
            <w:tcW w:w="13021" w:type="dxa"/>
            <w:gridSpan w:val="2"/>
            <w:vAlign w:val="center"/>
          </w:tcPr>
          <w:p w:rsidR="00FC021A" w:rsidRPr="00B720C4" w:rsidRDefault="00FC021A" w:rsidP="00AC1FF2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Качество питания и квалификация </w:t>
            </w:r>
            <w:r>
              <w:rPr>
                <w:rFonts w:ascii="Times New Roman" w:hAnsi="Times New Roman" w:cs="Times New Roman"/>
              </w:rPr>
              <w:t>участника отбора</w:t>
            </w:r>
          </w:p>
        </w:tc>
      </w:tr>
      <w:tr w:rsidR="00FC021A" w:rsidRPr="001E4E22" w:rsidTr="00FC021A">
        <w:trPr>
          <w:jc w:val="center"/>
        </w:trPr>
        <w:tc>
          <w:tcPr>
            <w:tcW w:w="865" w:type="dxa"/>
          </w:tcPr>
          <w:p w:rsidR="00FC021A" w:rsidRPr="00B720C4" w:rsidRDefault="00FC021A" w:rsidP="00191034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56" w:type="dxa"/>
          </w:tcPr>
          <w:p w:rsidR="00FC021A" w:rsidRPr="00B720C4" w:rsidRDefault="00FC021A" w:rsidP="00191034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FC021A" w:rsidRPr="001E4E22" w:rsidTr="00FC021A">
        <w:trPr>
          <w:jc w:val="center"/>
        </w:trPr>
        <w:tc>
          <w:tcPr>
            <w:tcW w:w="865" w:type="dxa"/>
            <w:shd w:val="clear" w:color="auto" w:fill="F2F2F2" w:themeFill="background1" w:themeFillShade="F2"/>
          </w:tcPr>
          <w:p w:rsidR="00FC021A" w:rsidRPr="00B720C4" w:rsidRDefault="00FC021A" w:rsidP="0019103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1</w:t>
            </w:r>
          </w:p>
        </w:tc>
        <w:tc>
          <w:tcPr>
            <w:tcW w:w="12156" w:type="dxa"/>
            <w:shd w:val="clear" w:color="auto" w:fill="F2F2F2" w:themeFill="background1" w:themeFillShade="F2"/>
          </w:tcPr>
          <w:p w:rsidR="00FC021A" w:rsidRPr="00B720C4" w:rsidRDefault="00FC021A" w:rsidP="0019103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2</w:t>
            </w:r>
          </w:p>
        </w:tc>
      </w:tr>
      <w:tr w:rsidR="00FC021A" w:rsidRPr="001E4E22" w:rsidTr="00FC021A">
        <w:trPr>
          <w:jc w:val="center"/>
        </w:trPr>
        <w:tc>
          <w:tcPr>
            <w:tcW w:w="865" w:type="dxa"/>
          </w:tcPr>
          <w:p w:rsidR="00FC021A" w:rsidRPr="00233889" w:rsidRDefault="00FC021A" w:rsidP="005A0BCC">
            <w:pPr>
              <w:ind w:left="-87" w:right="-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3388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2156" w:type="dxa"/>
          </w:tcPr>
          <w:p w:rsidR="00FC021A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количество баллов по всем показателям критерия – </w:t>
            </w:r>
            <w:r w:rsidRPr="007D1C57">
              <w:rPr>
                <w:rFonts w:ascii="Times New Roman" w:hAnsi="Times New Roman" w:cs="Times New Roman"/>
                <w:b/>
              </w:rPr>
              <w:t>100 баллов</w:t>
            </w:r>
          </w:p>
          <w:p w:rsidR="00FC021A" w:rsidRPr="00233889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 w:rsidRPr="00233889">
              <w:rPr>
                <w:rFonts w:ascii="Times New Roman" w:hAnsi="Times New Roman" w:cs="Times New Roman"/>
              </w:rPr>
              <w:t>Показатели критерия:</w:t>
            </w:r>
          </w:p>
          <w:p w:rsidR="00FC021A" w:rsidRDefault="00FC021A" w:rsidP="009310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33889">
              <w:rPr>
                <w:rFonts w:ascii="Times New Roman" w:hAnsi="Times New Roman" w:cs="Times New Roman"/>
                <w:u w:val="single"/>
              </w:rPr>
              <w:t>Показатель 1. Описание организации питания</w:t>
            </w:r>
            <w:r>
              <w:rPr>
                <w:rFonts w:ascii="Times New Roman" w:hAnsi="Times New Roman" w:cs="Times New Roman"/>
                <w:u w:val="single"/>
              </w:rPr>
              <w:t xml:space="preserve"> обучающихся и работников НИУ ВШЭ</w:t>
            </w:r>
            <w:r w:rsidRPr="0025481C">
              <w:rPr>
                <w:rFonts w:ascii="Times New Roman" w:hAnsi="Times New Roman" w:cs="Times New Roman"/>
                <w:u w:val="single"/>
              </w:rPr>
              <w:t>.</w:t>
            </w:r>
          </w:p>
          <w:p w:rsidR="00C90FC2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В рамках показателя оценивается </w:t>
            </w:r>
            <w:r>
              <w:rPr>
                <w:rFonts w:ascii="Times New Roman" w:hAnsi="Times New Roman" w:cs="Times New Roman"/>
              </w:rPr>
              <w:t>предложение участника отбора</w:t>
            </w:r>
            <w:r w:rsidRPr="00B720C4">
              <w:rPr>
                <w:rFonts w:ascii="Times New Roman" w:hAnsi="Times New Roman" w:cs="Times New Roman"/>
              </w:rPr>
              <w:t xml:space="preserve"> по организации питания, </w:t>
            </w:r>
            <w:r>
              <w:rPr>
                <w:rFonts w:ascii="Times New Roman" w:hAnsi="Times New Roman" w:cs="Times New Roman"/>
              </w:rPr>
              <w:t>включающее</w:t>
            </w:r>
            <w:r w:rsidRPr="00B720C4">
              <w:rPr>
                <w:rFonts w:ascii="Times New Roman" w:hAnsi="Times New Roman" w:cs="Times New Roman"/>
              </w:rPr>
              <w:t xml:space="preserve"> описание</w:t>
            </w:r>
            <w:r w:rsidR="00C90FC2">
              <w:rPr>
                <w:rFonts w:ascii="Times New Roman" w:hAnsi="Times New Roman" w:cs="Times New Roman"/>
              </w:rPr>
              <w:t xml:space="preserve"> </w:t>
            </w:r>
          </w:p>
          <w:p w:rsidR="00FC021A" w:rsidRPr="00B720C4" w:rsidRDefault="00E41CF5" w:rsidP="0093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концепции</w:t>
            </w:r>
            <w:r w:rsidR="00FC021A" w:rsidRPr="00B720C4">
              <w:rPr>
                <w:rFonts w:ascii="Times New Roman" w:hAnsi="Times New Roman" w:cs="Times New Roman"/>
              </w:rPr>
              <w:t xml:space="preserve"> организации питани</w:t>
            </w:r>
            <w:r w:rsidR="0003152E">
              <w:rPr>
                <w:rFonts w:ascii="Times New Roman" w:hAnsi="Times New Roman" w:cs="Times New Roman"/>
              </w:rPr>
              <w:t>я согласно Требованиям</w:t>
            </w:r>
            <w:r w:rsidR="00FC021A">
              <w:rPr>
                <w:rFonts w:ascii="Times New Roman" w:hAnsi="Times New Roman" w:cs="Times New Roman"/>
              </w:rPr>
              <w:t>,</w:t>
            </w:r>
            <w:r w:rsidR="00FC021A" w:rsidRPr="006023E3">
              <w:rPr>
                <w:rFonts w:ascii="Times New Roman" w:hAnsi="Times New Roman" w:cs="Times New Roman"/>
              </w:rPr>
              <w:t xml:space="preserve"> </w:t>
            </w:r>
            <w:r w:rsidR="00FC021A" w:rsidRPr="00B720C4">
              <w:rPr>
                <w:rFonts w:ascii="Times New Roman" w:hAnsi="Times New Roman" w:cs="Times New Roman"/>
              </w:rPr>
              <w:t>ассортимент</w:t>
            </w:r>
            <w:r w:rsidR="00C90FC2">
              <w:rPr>
                <w:rFonts w:ascii="Times New Roman" w:hAnsi="Times New Roman" w:cs="Times New Roman"/>
              </w:rPr>
              <w:t>,</w:t>
            </w:r>
            <w:r w:rsidR="00FC021A">
              <w:rPr>
                <w:rFonts w:ascii="Times New Roman" w:hAnsi="Times New Roman" w:cs="Times New Roman"/>
              </w:rPr>
              <w:t xml:space="preserve"> стоимость</w:t>
            </w:r>
            <w:r w:rsidR="00C90FC2">
              <w:rPr>
                <w:rFonts w:ascii="Times New Roman" w:hAnsi="Times New Roman" w:cs="Times New Roman"/>
              </w:rPr>
              <w:t xml:space="preserve"> и выход (мл, г)</w:t>
            </w:r>
            <w:r w:rsidR="00FC021A" w:rsidRPr="00B720C4">
              <w:rPr>
                <w:rFonts w:ascii="Times New Roman" w:hAnsi="Times New Roman" w:cs="Times New Roman"/>
              </w:rPr>
              <w:t xml:space="preserve"> предлагаемых </w:t>
            </w:r>
            <w:r w:rsidR="00C90FC2">
              <w:rPr>
                <w:rFonts w:ascii="Times New Roman" w:hAnsi="Times New Roman" w:cs="Times New Roman"/>
              </w:rPr>
              <w:t>напитков и продуктов питания</w:t>
            </w:r>
            <w:r w:rsidR="00FC021A">
              <w:rPr>
                <w:rFonts w:ascii="Times New Roman" w:hAnsi="Times New Roman" w:cs="Times New Roman"/>
              </w:rPr>
              <w:t xml:space="preserve">, </w:t>
            </w:r>
            <w:r w:rsidR="00FC021A" w:rsidRPr="00B720C4">
              <w:rPr>
                <w:rFonts w:ascii="Times New Roman" w:hAnsi="Times New Roman" w:cs="Times New Roman"/>
              </w:rPr>
              <w:t>а также дополнительные предложения</w:t>
            </w:r>
            <w:r w:rsidR="007E7A54">
              <w:rPr>
                <w:rFonts w:ascii="Times New Roman" w:hAnsi="Times New Roman" w:cs="Times New Roman"/>
              </w:rPr>
              <w:t xml:space="preserve"> участника отбора</w:t>
            </w:r>
            <w:r w:rsidR="00FC021A" w:rsidRPr="00B720C4">
              <w:rPr>
                <w:rFonts w:ascii="Times New Roman" w:hAnsi="Times New Roman" w:cs="Times New Roman"/>
              </w:rPr>
              <w:t>.</w:t>
            </w:r>
            <w:r w:rsidR="00A27859">
              <w:rPr>
                <w:rFonts w:ascii="Times New Roman" w:hAnsi="Times New Roman" w:cs="Times New Roman"/>
              </w:rPr>
              <w:t xml:space="preserve"> </w:t>
            </w:r>
          </w:p>
          <w:p w:rsidR="00FC021A" w:rsidRPr="00B720C4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Показатель «Описание </w:t>
            </w:r>
            <w:r>
              <w:rPr>
                <w:rFonts w:ascii="Times New Roman" w:hAnsi="Times New Roman" w:cs="Times New Roman"/>
              </w:rPr>
              <w:t>организации питания»</w:t>
            </w:r>
            <w:r w:rsidRPr="00B720C4">
              <w:rPr>
                <w:rFonts w:ascii="Times New Roman" w:hAnsi="Times New Roman" w:cs="Times New Roman"/>
              </w:rPr>
              <w:t xml:space="preserve"> оценивается с учетом соответствия или превышения предложенных </w:t>
            </w:r>
            <w:r>
              <w:rPr>
                <w:rFonts w:ascii="Times New Roman" w:hAnsi="Times New Roman" w:cs="Times New Roman"/>
              </w:rPr>
              <w:t>участником отбора</w:t>
            </w:r>
            <w:r w:rsidRPr="00B720C4">
              <w:rPr>
                <w:rFonts w:ascii="Times New Roman" w:hAnsi="Times New Roman" w:cs="Times New Roman"/>
              </w:rPr>
              <w:t xml:space="preserve"> показателей в сравнении с показателями, заданными в Требованиях к предоставлению услуг питания обучающимся и работникам НИУ ВШЭ.</w:t>
            </w:r>
          </w:p>
          <w:p w:rsidR="00FC021A" w:rsidRPr="00DA0484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количество баллов по показателю критерия – </w:t>
            </w:r>
            <w:r w:rsidR="00E41CF5" w:rsidRPr="00E41CF5">
              <w:rPr>
                <w:rFonts w:ascii="Times New Roman" w:hAnsi="Times New Roman" w:cs="Times New Roman"/>
                <w:b/>
              </w:rPr>
              <w:t>50</w:t>
            </w:r>
            <w:r w:rsidRPr="007D1C57">
              <w:rPr>
                <w:rFonts w:ascii="Times New Roman" w:hAnsi="Times New Roman" w:cs="Times New Roman"/>
                <w:b/>
              </w:rPr>
              <w:t xml:space="preserve"> баллов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C021A" w:rsidRPr="00B720C4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 w:rsidRPr="004B6356">
              <w:rPr>
                <w:rFonts w:ascii="Times New Roman" w:hAnsi="Times New Roman" w:cs="Times New Roman"/>
              </w:rPr>
              <w:t>Максимальное</w:t>
            </w:r>
            <w:r w:rsidRPr="00B720C4">
              <w:rPr>
                <w:rFonts w:ascii="Times New Roman" w:hAnsi="Times New Roman" w:cs="Times New Roman"/>
              </w:rPr>
              <w:t xml:space="preserve"> количество баллов присваивается предложению </w:t>
            </w:r>
            <w:r>
              <w:rPr>
                <w:rFonts w:ascii="Times New Roman" w:hAnsi="Times New Roman" w:cs="Times New Roman"/>
              </w:rPr>
              <w:t>участника отбора</w:t>
            </w:r>
            <w:r w:rsidRPr="00B720C4">
              <w:rPr>
                <w:rFonts w:ascii="Times New Roman" w:hAnsi="Times New Roman" w:cs="Times New Roman"/>
              </w:rPr>
              <w:t xml:space="preserve"> с наилучшим</w:t>
            </w:r>
            <w:r>
              <w:rPr>
                <w:rFonts w:ascii="Times New Roman" w:hAnsi="Times New Roman" w:cs="Times New Roman"/>
              </w:rPr>
              <w:t>и условиями организации питания</w:t>
            </w:r>
            <w:r w:rsidRPr="00B720C4">
              <w:rPr>
                <w:rFonts w:ascii="Times New Roman" w:hAnsi="Times New Roman" w:cs="Times New Roman"/>
              </w:rPr>
              <w:t xml:space="preserve"> согласно Требованиям.</w:t>
            </w:r>
          </w:p>
          <w:p w:rsidR="00FC021A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6356">
              <w:rPr>
                <w:rFonts w:ascii="Times New Roman" w:hAnsi="Times New Roman" w:cs="Times New Roman"/>
              </w:rPr>
              <w:t>Минимальное</w:t>
            </w:r>
            <w:r w:rsidRPr="00B720C4">
              <w:rPr>
                <w:rFonts w:ascii="Times New Roman" w:hAnsi="Times New Roman" w:cs="Times New Roman"/>
              </w:rPr>
              <w:t xml:space="preserve"> количество баллов присваивается предложению </w:t>
            </w:r>
            <w:r>
              <w:rPr>
                <w:rFonts w:ascii="Times New Roman" w:hAnsi="Times New Roman" w:cs="Times New Roman"/>
              </w:rPr>
              <w:t>участника отбора</w:t>
            </w:r>
            <w:r w:rsidRPr="00B720C4">
              <w:rPr>
                <w:rFonts w:ascii="Times New Roman" w:hAnsi="Times New Roman" w:cs="Times New Roman"/>
              </w:rPr>
              <w:t xml:space="preserve">, с наихудшим условиями организации питания </w:t>
            </w:r>
            <w:r>
              <w:rPr>
                <w:rFonts w:ascii="Times New Roman" w:hAnsi="Times New Roman" w:cs="Times New Roman"/>
              </w:rPr>
              <w:t>согласно Требованиям.</w:t>
            </w:r>
            <w:proofErr w:type="gramEnd"/>
          </w:p>
          <w:p w:rsidR="00FC021A" w:rsidRDefault="00FC021A" w:rsidP="00A67C37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Количество баллов, полученное </w:t>
            </w:r>
            <w:r>
              <w:rPr>
                <w:rFonts w:ascii="Times New Roman" w:hAnsi="Times New Roman" w:cs="Times New Roman"/>
              </w:rPr>
              <w:t>участником отбора</w:t>
            </w:r>
            <w:r w:rsidRPr="00B72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0C4">
              <w:rPr>
                <w:rFonts w:ascii="Times New Roman" w:hAnsi="Times New Roman" w:cs="Times New Roman"/>
              </w:rPr>
              <w:t>рассчитывается как среднее арифметическое из оценок каждого члена</w:t>
            </w:r>
            <w:r>
              <w:rPr>
                <w:rFonts w:ascii="Times New Roman" w:hAnsi="Times New Roman" w:cs="Times New Roman"/>
              </w:rPr>
              <w:t xml:space="preserve"> отборочной</w:t>
            </w:r>
            <w:r w:rsidRPr="00B720C4">
              <w:rPr>
                <w:rFonts w:ascii="Times New Roman" w:hAnsi="Times New Roman" w:cs="Times New Roman"/>
              </w:rPr>
              <w:t xml:space="preserve"> комиссии.</w:t>
            </w:r>
          </w:p>
          <w:p w:rsidR="00BA6AFA" w:rsidRDefault="00BA6AFA" w:rsidP="00A67C37">
            <w:pPr>
              <w:jc w:val="both"/>
              <w:rPr>
                <w:rFonts w:ascii="Times New Roman" w:hAnsi="Times New Roman" w:cs="Times New Roman"/>
              </w:rPr>
            </w:pPr>
          </w:p>
          <w:p w:rsidR="00A27859" w:rsidRDefault="00A27859" w:rsidP="00A67C3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859">
              <w:rPr>
                <w:rFonts w:ascii="Times New Roman" w:hAnsi="Times New Roman" w:cs="Times New Roman"/>
                <w:u w:val="single"/>
              </w:rPr>
              <w:t xml:space="preserve">Показатель 2. Описание предлагаемого </w:t>
            </w:r>
            <w:r w:rsidR="007E7A54">
              <w:rPr>
                <w:rFonts w:ascii="Times New Roman" w:hAnsi="Times New Roman" w:cs="Times New Roman"/>
                <w:u w:val="single"/>
              </w:rPr>
              <w:t xml:space="preserve">оформления </w:t>
            </w:r>
            <w:r w:rsidR="00D06575">
              <w:rPr>
                <w:rFonts w:ascii="Times New Roman" w:hAnsi="Times New Roman" w:cs="Times New Roman"/>
                <w:u w:val="single"/>
              </w:rPr>
              <w:t xml:space="preserve">помещения,  </w:t>
            </w:r>
            <w:r w:rsidR="00D06575" w:rsidRPr="00A27859">
              <w:rPr>
                <w:rFonts w:ascii="Times New Roman" w:hAnsi="Times New Roman" w:cs="Times New Roman"/>
                <w:u w:val="single"/>
              </w:rPr>
              <w:t>где будет располагаться</w:t>
            </w:r>
            <w:r w:rsidR="00D06575">
              <w:rPr>
                <w:rFonts w:ascii="Times New Roman" w:hAnsi="Times New Roman" w:cs="Times New Roman"/>
                <w:u w:val="single"/>
              </w:rPr>
              <w:t xml:space="preserve"> к</w:t>
            </w:r>
            <w:r w:rsidR="00BA6AFA">
              <w:rPr>
                <w:rFonts w:ascii="Times New Roman" w:hAnsi="Times New Roman" w:cs="Times New Roman"/>
                <w:u w:val="single"/>
              </w:rPr>
              <w:t>офейн</w:t>
            </w:r>
            <w:r w:rsidR="00BE66B4">
              <w:rPr>
                <w:rFonts w:ascii="Times New Roman" w:hAnsi="Times New Roman" w:cs="Times New Roman"/>
                <w:u w:val="single"/>
              </w:rPr>
              <w:t>я</w:t>
            </w:r>
          </w:p>
          <w:p w:rsidR="00A27859" w:rsidRPr="00A27859" w:rsidRDefault="00A27859" w:rsidP="00A6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показателя оценивается </w:t>
            </w:r>
            <w:r w:rsidR="00E41CF5">
              <w:rPr>
                <w:rFonts w:ascii="Times New Roman" w:hAnsi="Times New Roman" w:cs="Times New Roman"/>
              </w:rPr>
              <w:t xml:space="preserve">в целом </w:t>
            </w:r>
            <w:r>
              <w:rPr>
                <w:rFonts w:ascii="Times New Roman" w:hAnsi="Times New Roman" w:cs="Times New Roman"/>
              </w:rPr>
              <w:t>предлагаем</w:t>
            </w:r>
            <w:r w:rsidR="00E41CF5">
              <w:rPr>
                <w:rFonts w:ascii="Times New Roman" w:hAnsi="Times New Roman" w:cs="Times New Roman"/>
              </w:rPr>
              <w:t>ая концепция оформления помещения,</w:t>
            </w:r>
            <w:r>
              <w:rPr>
                <w:rFonts w:ascii="Times New Roman" w:hAnsi="Times New Roman" w:cs="Times New Roman"/>
              </w:rPr>
              <w:t xml:space="preserve"> конструктивное </w:t>
            </w:r>
            <w:r w:rsidR="00E41CF5">
              <w:rPr>
                <w:rFonts w:ascii="Times New Roman" w:hAnsi="Times New Roman" w:cs="Times New Roman"/>
              </w:rPr>
              <w:t xml:space="preserve">оформление стойки, предлагаемая мебель, </w:t>
            </w:r>
            <w:r w:rsidR="00D06575">
              <w:rPr>
                <w:rFonts w:ascii="Times New Roman" w:hAnsi="Times New Roman" w:cs="Times New Roman"/>
              </w:rPr>
              <w:t xml:space="preserve">общее </w:t>
            </w:r>
            <w:r w:rsidR="00E41CF5">
              <w:rPr>
                <w:rFonts w:ascii="Times New Roman" w:hAnsi="Times New Roman" w:cs="Times New Roman"/>
              </w:rPr>
              <w:t>цветовое решение.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1CF5" w:rsidRPr="00DA0484" w:rsidRDefault="00E41CF5" w:rsidP="00E41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количество баллов по показателю критерия – </w:t>
            </w:r>
            <w:r w:rsidRPr="007D1C57">
              <w:rPr>
                <w:rFonts w:ascii="Times New Roman" w:hAnsi="Times New Roman" w:cs="Times New Roman"/>
                <w:b/>
              </w:rPr>
              <w:t>30 баллов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41CF5" w:rsidRDefault="00E41CF5" w:rsidP="00E41CF5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Количество баллов, полученное </w:t>
            </w:r>
            <w:r>
              <w:rPr>
                <w:rFonts w:ascii="Times New Roman" w:hAnsi="Times New Roman" w:cs="Times New Roman"/>
              </w:rPr>
              <w:t>участником отбора</w:t>
            </w:r>
            <w:r w:rsidRPr="00B72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0C4">
              <w:rPr>
                <w:rFonts w:ascii="Times New Roman" w:hAnsi="Times New Roman" w:cs="Times New Roman"/>
              </w:rPr>
              <w:t>рассчитывается как среднее арифметическое из оценок каждого члена</w:t>
            </w:r>
            <w:r>
              <w:rPr>
                <w:rFonts w:ascii="Times New Roman" w:hAnsi="Times New Roman" w:cs="Times New Roman"/>
              </w:rPr>
              <w:t xml:space="preserve"> отборочной</w:t>
            </w:r>
            <w:r w:rsidRPr="00B720C4">
              <w:rPr>
                <w:rFonts w:ascii="Times New Roman" w:hAnsi="Times New Roman" w:cs="Times New Roman"/>
              </w:rPr>
              <w:t xml:space="preserve"> комиссии.</w:t>
            </w:r>
          </w:p>
          <w:p w:rsidR="00A27859" w:rsidRPr="00326B67" w:rsidRDefault="00A27859" w:rsidP="00191034">
            <w:pPr>
              <w:jc w:val="both"/>
              <w:rPr>
                <w:rFonts w:ascii="Times New Roman" w:hAnsi="Times New Roman" w:cs="Times New Roman"/>
              </w:rPr>
            </w:pPr>
            <w:r w:rsidRPr="00A27859">
              <w:rPr>
                <w:rFonts w:ascii="Times New Roman" w:hAnsi="Times New Roman" w:cs="Times New Roman"/>
              </w:rPr>
              <w:tab/>
            </w:r>
          </w:p>
          <w:p w:rsidR="00FC021A" w:rsidRPr="005768CA" w:rsidRDefault="00FC021A" w:rsidP="0003241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6B67">
              <w:rPr>
                <w:rFonts w:ascii="Times New Roman" w:hAnsi="Times New Roman" w:cs="Times New Roman"/>
                <w:u w:val="single"/>
              </w:rPr>
              <w:t xml:space="preserve">Показатель </w:t>
            </w:r>
            <w:r w:rsidR="00E010A3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326B67">
              <w:rPr>
                <w:rFonts w:ascii="Times New Roman" w:hAnsi="Times New Roman" w:cs="Times New Roman"/>
                <w:u w:val="single"/>
              </w:rPr>
              <w:t xml:space="preserve"> Опыт </w:t>
            </w:r>
            <w:r>
              <w:rPr>
                <w:rFonts w:ascii="Times New Roman" w:hAnsi="Times New Roman" w:cs="Times New Roman"/>
                <w:u w:val="single"/>
              </w:rPr>
              <w:t>участника отбора</w:t>
            </w:r>
            <w:r w:rsidRPr="00326B67">
              <w:rPr>
                <w:rFonts w:ascii="Times New Roman" w:hAnsi="Times New Roman" w:cs="Times New Roman"/>
                <w:u w:val="single"/>
              </w:rPr>
              <w:t xml:space="preserve"> по организации питания (</w:t>
            </w:r>
            <w:r w:rsidRPr="001E4E22">
              <w:rPr>
                <w:rFonts w:ascii="Times New Roman" w:hAnsi="Times New Roman" w:cs="Times New Roman"/>
                <w:u w:val="single"/>
              </w:rPr>
              <w:t>наличие договор</w:t>
            </w:r>
            <w:r>
              <w:rPr>
                <w:rFonts w:ascii="Times New Roman" w:hAnsi="Times New Roman" w:cs="Times New Roman"/>
                <w:u w:val="single"/>
              </w:rPr>
              <w:t>ов</w:t>
            </w:r>
            <w:r w:rsidRPr="001E4E22">
              <w:rPr>
                <w:rFonts w:ascii="Times New Roman" w:hAnsi="Times New Roman" w:cs="Times New Roman"/>
                <w:u w:val="single"/>
              </w:rPr>
              <w:t xml:space="preserve"> на </w:t>
            </w:r>
            <w:r w:rsidR="006B243B">
              <w:rPr>
                <w:rFonts w:ascii="Times New Roman" w:hAnsi="Times New Roman" w:cs="Times New Roman"/>
                <w:u w:val="single"/>
              </w:rPr>
              <w:t>аренду помещений, используемых под организацию питания, либо договоров</w:t>
            </w:r>
            <w:r w:rsidR="00D979B5">
              <w:rPr>
                <w:rFonts w:ascii="Times New Roman" w:hAnsi="Times New Roman" w:cs="Times New Roman"/>
                <w:u w:val="single"/>
              </w:rPr>
              <w:t xml:space="preserve"> на</w:t>
            </w:r>
            <w:r w:rsidR="006B243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C3117">
              <w:rPr>
                <w:rFonts w:ascii="Times New Roman" w:hAnsi="Times New Roman" w:cs="Times New Roman"/>
                <w:u w:val="single"/>
              </w:rPr>
              <w:t>оказание услуг питания</w:t>
            </w:r>
            <w:r w:rsidRPr="002878E5">
              <w:rPr>
                <w:rFonts w:ascii="Times New Roman" w:hAnsi="Times New Roman" w:cs="Times New Roman"/>
                <w:u w:val="single"/>
              </w:rPr>
              <w:t xml:space="preserve">, срок </w:t>
            </w:r>
            <w:r w:rsidR="00D979B5">
              <w:rPr>
                <w:rFonts w:ascii="Times New Roman" w:hAnsi="Times New Roman" w:cs="Times New Roman"/>
                <w:u w:val="single"/>
              </w:rPr>
              <w:t>действия</w:t>
            </w:r>
            <w:r w:rsidRPr="002878E5">
              <w:rPr>
                <w:rFonts w:ascii="Times New Roman" w:hAnsi="Times New Roman" w:cs="Times New Roman"/>
                <w:u w:val="single"/>
              </w:rPr>
              <w:t xml:space="preserve"> по каждому из которых составляет не менее </w:t>
            </w:r>
            <w:r w:rsidRPr="002878E5">
              <w:rPr>
                <w:rFonts w:ascii="Times New Roman" w:hAnsi="Times New Roman" w:cs="Times New Roman"/>
                <w:u w:val="single"/>
              </w:rPr>
              <w:lastRenderedPageBreak/>
              <w:t>1 (одного) года, заключенных в 2015-2017 гг</w:t>
            </w:r>
            <w:r>
              <w:rPr>
                <w:rFonts w:ascii="Times New Roman" w:hAnsi="Times New Roman" w:cs="Times New Roman"/>
                <w:u w:val="single"/>
              </w:rPr>
              <w:t>.,</w:t>
            </w:r>
            <w:r w:rsidRPr="002878E5">
              <w:rPr>
                <w:rFonts w:ascii="Times New Roman" w:hAnsi="Times New Roman" w:cs="Times New Roman"/>
                <w:u w:val="single"/>
              </w:rPr>
              <w:t xml:space="preserve"> – общее количество договоров</w:t>
            </w:r>
            <w:r w:rsidR="0003152E">
              <w:rPr>
                <w:rFonts w:ascii="Times New Roman" w:hAnsi="Times New Roman" w:cs="Times New Roman"/>
                <w:u w:val="single"/>
              </w:rPr>
              <w:t>.</w:t>
            </w:r>
            <w:r w:rsidRPr="002878E5">
              <w:rPr>
                <w:rFonts w:ascii="Times New Roman" w:hAnsi="Times New Roman" w:cs="Times New Roman"/>
                <w:u w:val="single"/>
              </w:rPr>
              <w:t>)</w:t>
            </w:r>
            <w:r w:rsidRPr="005768CA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FC021A" w:rsidRPr="007D1C57" w:rsidRDefault="00FC021A" w:rsidP="003E7BC9">
            <w:pPr>
              <w:jc w:val="both"/>
              <w:rPr>
                <w:rFonts w:ascii="Times New Roman" w:hAnsi="Times New Roman" w:cs="Times New Roman"/>
              </w:rPr>
            </w:pPr>
            <w:r w:rsidRPr="007D1C57">
              <w:rPr>
                <w:rFonts w:ascii="Times New Roman" w:hAnsi="Times New Roman" w:cs="Times New Roman"/>
              </w:rPr>
              <w:t xml:space="preserve">Максимальное количество баллов по показателю критерия - </w:t>
            </w:r>
            <w:r w:rsidRPr="007D1C57">
              <w:rPr>
                <w:rFonts w:ascii="Times New Roman" w:hAnsi="Times New Roman" w:cs="Times New Roman"/>
                <w:b/>
              </w:rPr>
              <w:t>10 баллов</w:t>
            </w:r>
            <w:r w:rsidRPr="007D1C57">
              <w:rPr>
                <w:rFonts w:ascii="Times New Roman" w:hAnsi="Times New Roman" w:cs="Times New Roman"/>
              </w:rPr>
              <w:t>.</w:t>
            </w:r>
          </w:p>
          <w:p w:rsidR="00FC021A" w:rsidRPr="00431534" w:rsidRDefault="00FC021A" w:rsidP="003E7BC9">
            <w:pPr>
              <w:jc w:val="both"/>
              <w:rPr>
                <w:rFonts w:ascii="Times New Roman" w:hAnsi="Times New Roman" w:cs="Times New Roman"/>
              </w:rPr>
            </w:pPr>
            <w:r w:rsidRPr="00431534">
              <w:rPr>
                <w:rFonts w:ascii="Times New Roman" w:hAnsi="Times New Roman" w:cs="Times New Roman"/>
              </w:rPr>
              <w:t>Шкала оценки данного показателя:</w:t>
            </w:r>
          </w:p>
          <w:p w:rsidR="00FC021A" w:rsidRPr="00621311" w:rsidRDefault="00FC021A" w:rsidP="003E7BC9">
            <w:pPr>
              <w:jc w:val="both"/>
              <w:rPr>
                <w:rFonts w:ascii="Times New Roman" w:hAnsi="Times New Roman" w:cs="Times New Roman"/>
              </w:rPr>
            </w:pPr>
            <w:r w:rsidRPr="00621311">
              <w:rPr>
                <w:rFonts w:ascii="Times New Roman" w:hAnsi="Times New Roman" w:cs="Times New Roman"/>
              </w:rPr>
              <w:t xml:space="preserve">Наличие более </w:t>
            </w:r>
            <w:r w:rsidR="00E41CF5">
              <w:rPr>
                <w:rFonts w:ascii="Times New Roman" w:hAnsi="Times New Roman" w:cs="Times New Roman"/>
              </w:rPr>
              <w:t>5</w:t>
            </w:r>
            <w:r w:rsidRPr="00621311">
              <w:rPr>
                <w:rFonts w:ascii="Times New Roman" w:hAnsi="Times New Roman" w:cs="Times New Roman"/>
              </w:rPr>
              <w:t xml:space="preserve"> договоров – </w:t>
            </w:r>
            <w:r w:rsidRPr="004B6356">
              <w:rPr>
                <w:rFonts w:ascii="Times New Roman" w:hAnsi="Times New Roman" w:cs="Times New Roman"/>
              </w:rPr>
              <w:t>10 баллов</w:t>
            </w:r>
          </w:p>
          <w:p w:rsidR="00FC021A" w:rsidRPr="00621311" w:rsidRDefault="00FC021A" w:rsidP="003E7BC9">
            <w:pPr>
              <w:jc w:val="both"/>
              <w:rPr>
                <w:rFonts w:ascii="Times New Roman" w:hAnsi="Times New Roman" w:cs="Times New Roman"/>
              </w:rPr>
            </w:pPr>
            <w:r w:rsidRPr="00621311">
              <w:rPr>
                <w:rFonts w:ascii="Times New Roman" w:hAnsi="Times New Roman" w:cs="Times New Roman"/>
              </w:rPr>
              <w:t xml:space="preserve">Наличие </w:t>
            </w:r>
            <w:r w:rsidR="00E41CF5">
              <w:rPr>
                <w:rFonts w:ascii="Times New Roman" w:hAnsi="Times New Roman" w:cs="Times New Roman"/>
              </w:rPr>
              <w:t>3</w:t>
            </w:r>
            <w:r w:rsidRPr="00621311">
              <w:rPr>
                <w:rFonts w:ascii="Times New Roman" w:hAnsi="Times New Roman" w:cs="Times New Roman"/>
              </w:rPr>
              <w:t>-</w:t>
            </w:r>
            <w:r w:rsidR="00E41CF5">
              <w:rPr>
                <w:rFonts w:ascii="Times New Roman" w:hAnsi="Times New Roman" w:cs="Times New Roman"/>
              </w:rPr>
              <w:t>5</w:t>
            </w:r>
            <w:r w:rsidRPr="00621311">
              <w:rPr>
                <w:rFonts w:ascii="Times New Roman" w:hAnsi="Times New Roman" w:cs="Times New Roman"/>
              </w:rPr>
              <w:t xml:space="preserve"> договоров – 7 баллов</w:t>
            </w:r>
          </w:p>
          <w:p w:rsidR="00FC021A" w:rsidRPr="00621311" w:rsidRDefault="00FC021A" w:rsidP="003E7BC9">
            <w:pPr>
              <w:jc w:val="both"/>
              <w:rPr>
                <w:rFonts w:ascii="Times New Roman" w:hAnsi="Times New Roman" w:cs="Times New Roman"/>
              </w:rPr>
            </w:pPr>
            <w:r w:rsidRPr="00621311">
              <w:rPr>
                <w:rFonts w:ascii="Times New Roman" w:hAnsi="Times New Roman" w:cs="Times New Roman"/>
              </w:rPr>
              <w:t>Наличие 1-</w:t>
            </w:r>
            <w:r w:rsidR="00E41CF5">
              <w:rPr>
                <w:rFonts w:ascii="Times New Roman" w:hAnsi="Times New Roman" w:cs="Times New Roman"/>
              </w:rPr>
              <w:t>2</w:t>
            </w:r>
            <w:r w:rsidRPr="00621311">
              <w:rPr>
                <w:rFonts w:ascii="Times New Roman" w:hAnsi="Times New Roman" w:cs="Times New Roman"/>
              </w:rPr>
              <w:t xml:space="preserve"> договоров – 5 баллов</w:t>
            </w:r>
          </w:p>
          <w:p w:rsidR="00FC021A" w:rsidRDefault="00FC021A" w:rsidP="003E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  <w:r w:rsidRPr="00431534">
              <w:rPr>
                <w:rFonts w:ascii="Times New Roman" w:hAnsi="Times New Roman" w:cs="Times New Roman"/>
              </w:rPr>
              <w:t xml:space="preserve"> предоставляет копии договоров и актов сдачи-приемки.</w:t>
            </w:r>
          </w:p>
          <w:p w:rsidR="00E864F0" w:rsidRDefault="00E864F0" w:rsidP="003E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64F0" w:rsidRPr="00944D01" w:rsidRDefault="00E864F0" w:rsidP="003E7BC9">
            <w:pPr>
              <w:rPr>
                <w:rFonts w:ascii="Times New Roman" w:hAnsi="Times New Roman" w:cs="Times New Roman"/>
                <w:u w:val="single"/>
              </w:rPr>
            </w:pPr>
            <w:r w:rsidRPr="00944D01">
              <w:rPr>
                <w:rFonts w:ascii="Times New Roman" w:hAnsi="Times New Roman" w:cs="Times New Roman"/>
                <w:u w:val="single"/>
              </w:rPr>
              <w:t xml:space="preserve">Показатель </w:t>
            </w:r>
            <w:r w:rsidR="00E010A3">
              <w:rPr>
                <w:rFonts w:ascii="Times New Roman" w:hAnsi="Times New Roman" w:cs="Times New Roman"/>
                <w:u w:val="single"/>
              </w:rPr>
              <w:t>4</w:t>
            </w:r>
            <w:r w:rsidRPr="00944D01">
              <w:rPr>
                <w:rFonts w:ascii="Times New Roman" w:hAnsi="Times New Roman" w:cs="Times New Roman"/>
                <w:u w:val="single"/>
              </w:rPr>
              <w:t xml:space="preserve">. Объем выручки по итогам финансово-хозяйственной деятельности за 2017 год. </w:t>
            </w:r>
          </w:p>
          <w:p w:rsidR="00E864F0" w:rsidRDefault="00E864F0" w:rsidP="00E864F0">
            <w:pPr>
              <w:jc w:val="both"/>
              <w:rPr>
                <w:rFonts w:ascii="Times New Roman" w:hAnsi="Times New Roman" w:cs="Times New Roman"/>
              </w:rPr>
            </w:pPr>
            <w:r w:rsidRPr="007D1C57">
              <w:rPr>
                <w:rFonts w:ascii="Times New Roman" w:hAnsi="Times New Roman" w:cs="Times New Roman"/>
              </w:rPr>
              <w:t xml:space="preserve">Максимальное количество баллов по показателю критерия - </w:t>
            </w:r>
            <w:r w:rsidRPr="007D1C57">
              <w:rPr>
                <w:rFonts w:ascii="Times New Roman" w:hAnsi="Times New Roman" w:cs="Times New Roman"/>
                <w:b/>
              </w:rPr>
              <w:t>10 баллов</w:t>
            </w:r>
            <w:r w:rsidRPr="007D1C57">
              <w:rPr>
                <w:rFonts w:ascii="Times New Roman" w:hAnsi="Times New Roman" w:cs="Times New Roman"/>
              </w:rPr>
              <w:t>.</w:t>
            </w:r>
          </w:p>
          <w:p w:rsidR="00E864F0" w:rsidRDefault="00E864F0" w:rsidP="003E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 оценки данного показателя:</w:t>
            </w:r>
          </w:p>
          <w:p w:rsidR="00E864F0" w:rsidRDefault="00E864F0" w:rsidP="003E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 в размере более 500 тыс. рублей – 5 баллов</w:t>
            </w:r>
          </w:p>
          <w:p w:rsidR="00FC021A" w:rsidRPr="00233889" w:rsidRDefault="00E864F0" w:rsidP="00E86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ручка в размере более 1 млн. рублей – 10 баллов</w:t>
            </w:r>
          </w:p>
        </w:tc>
      </w:tr>
    </w:tbl>
    <w:p w:rsidR="005A0BCC" w:rsidRPr="00233889" w:rsidRDefault="005A0BCC" w:rsidP="00FC06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5A0BCC" w:rsidRPr="00233889" w:rsidSect="00786C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DF" w:rsidRDefault="004C42DF" w:rsidP="004072A9">
      <w:pPr>
        <w:spacing w:after="0" w:line="240" w:lineRule="auto"/>
      </w:pPr>
      <w:r>
        <w:separator/>
      </w:r>
    </w:p>
  </w:endnote>
  <w:endnote w:type="continuationSeparator" w:id="0">
    <w:p w:rsidR="004C42DF" w:rsidRDefault="004C42DF" w:rsidP="0040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DF" w:rsidRDefault="004C42DF" w:rsidP="004072A9">
      <w:pPr>
        <w:spacing w:after="0" w:line="240" w:lineRule="auto"/>
      </w:pPr>
      <w:r>
        <w:separator/>
      </w:r>
    </w:p>
  </w:footnote>
  <w:footnote w:type="continuationSeparator" w:id="0">
    <w:p w:rsidR="004C42DF" w:rsidRDefault="004C42DF" w:rsidP="0040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F9C"/>
    <w:multiLevelType w:val="hybridMultilevel"/>
    <w:tmpl w:val="A81A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1A74"/>
    <w:multiLevelType w:val="hybridMultilevel"/>
    <w:tmpl w:val="0B3C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4001"/>
    <w:multiLevelType w:val="hybridMultilevel"/>
    <w:tmpl w:val="B6BA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0C"/>
    <w:rsid w:val="000047AC"/>
    <w:rsid w:val="00015F73"/>
    <w:rsid w:val="00024315"/>
    <w:rsid w:val="0002496B"/>
    <w:rsid w:val="0003152E"/>
    <w:rsid w:val="00031D74"/>
    <w:rsid w:val="00032412"/>
    <w:rsid w:val="0004540B"/>
    <w:rsid w:val="000513B9"/>
    <w:rsid w:val="00053912"/>
    <w:rsid w:val="00056A46"/>
    <w:rsid w:val="00066809"/>
    <w:rsid w:val="00072E55"/>
    <w:rsid w:val="0007368D"/>
    <w:rsid w:val="00074BE1"/>
    <w:rsid w:val="0007515F"/>
    <w:rsid w:val="000763FB"/>
    <w:rsid w:val="000850D0"/>
    <w:rsid w:val="000905DF"/>
    <w:rsid w:val="00093681"/>
    <w:rsid w:val="000A15BC"/>
    <w:rsid w:val="000A19D3"/>
    <w:rsid w:val="000A6DC2"/>
    <w:rsid w:val="000B09A9"/>
    <w:rsid w:val="000B4417"/>
    <w:rsid w:val="000C01CA"/>
    <w:rsid w:val="000C0EBE"/>
    <w:rsid w:val="000C3117"/>
    <w:rsid w:val="000C6862"/>
    <w:rsid w:val="000C79A1"/>
    <w:rsid w:val="000D6F8B"/>
    <w:rsid w:val="00106DF9"/>
    <w:rsid w:val="00107670"/>
    <w:rsid w:val="00111D45"/>
    <w:rsid w:val="0011432A"/>
    <w:rsid w:val="00125BC3"/>
    <w:rsid w:val="001564C3"/>
    <w:rsid w:val="001567EC"/>
    <w:rsid w:val="00164B1F"/>
    <w:rsid w:val="00165686"/>
    <w:rsid w:val="00165B6E"/>
    <w:rsid w:val="001705E6"/>
    <w:rsid w:val="00170C50"/>
    <w:rsid w:val="00191034"/>
    <w:rsid w:val="001923D9"/>
    <w:rsid w:val="001A2F0F"/>
    <w:rsid w:val="001A60F8"/>
    <w:rsid w:val="001A6B35"/>
    <w:rsid w:val="001B4029"/>
    <w:rsid w:val="001C7D4E"/>
    <w:rsid w:val="001D131C"/>
    <w:rsid w:val="001E38D0"/>
    <w:rsid w:val="001E4E22"/>
    <w:rsid w:val="001F0D82"/>
    <w:rsid w:val="002002DF"/>
    <w:rsid w:val="00200E33"/>
    <w:rsid w:val="002012CB"/>
    <w:rsid w:val="00213CCF"/>
    <w:rsid w:val="00216AB0"/>
    <w:rsid w:val="00216CC7"/>
    <w:rsid w:val="00217437"/>
    <w:rsid w:val="00222952"/>
    <w:rsid w:val="00233889"/>
    <w:rsid w:val="00233CD0"/>
    <w:rsid w:val="00236A30"/>
    <w:rsid w:val="00244660"/>
    <w:rsid w:val="00245878"/>
    <w:rsid w:val="00250C7E"/>
    <w:rsid w:val="0025481C"/>
    <w:rsid w:val="00260BA1"/>
    <w:rsid w:val="00266D85"/>
    <w:rsid w:val="00271935"/>
    <w:rsid w:val="00283050"/>
    <w:rsid w:val="0028309A"/>
    <w:rsid w:val="002863AC"/>
    <w:rsid w:val="0028661A"/>
    <w:rsid w:val="002878E5"/>
    <w:rsid w:val="002916DD"/>
    <w:rsid w:val="002A07CD"/>
    <w:rsid w:val="002A26AF"/>
    <w:rsid w:val="002B37EF"/>
    <w:rsid w:val="002B6EBF"/>
    <w:rsid w:val="002C049A"/>
    <w:rsid w:val="002C2B90"/>
    <w:rsid w:val="002D5886"/>
    <w:rsid w:val="002E21FD"/>
    <w:rsid w:val="002E3D8B"/>
    <w:rsid w:val="002E7EB3"/>
    <w:rsid w:val="002E7FBA"/>
    <w:rsid w:val="002F14F2"/>
    <w:rsid w:val="002F26CA"/>
    <w:rsid w:val="002F4163"/>
    <w:rsid w:val="002F6034"/>
    <w:rsid w:val="002F6D71"/>
    <w:rsid w:val="003038F0"/>
    <w:rsid w:val="00303F95"/>
    <w:rsid w:val="00304287"/>
    <w:rsid w:val="00304AD0"/>
    <w:rsid w:val="0030593F"/>
    <w:rsid w:val="0031392F"/>
    <w:rsid w:val="00315708"/>
    <w:rsid w:val="00317A38"/>
    <w:rsid w:val="00323519"/>
    <w:rsid w:val="00326B67"/>
    <w:rsid w:val="003306DB"/>
    <w:rsid w:val="003355D8"/>
    <w:rsid w:val="003376EE"/>
    <w:rsid w:val="003378E9"/>
    <w:rsid w:val="00340C0C"/>
    <w:rsid w:val="00344CEB"/>
    <w:rsid w:val="00346741"/>
    <w:rsid w:val="003502F5"/>
    <w:rsid w:val="00356994"/>
    <w:rsid w:val="00361E9E"/>
    <w:rsid w:val="0037006B"/>
    <w:rsid w:val="0037109F"/>
    <w:rsid w:val="003851FA"/>
    <w:rsid w:val="00385B96"/>
    <w:rsid w:val="0039789C"/>
    <w:rsid w:val="00397A05"/>
    <w:rsid w:val="003A3227"/>
    <w:rsid w:val="003A6B2B"/>
    <w:rsid w:val="003B03BC"/>
    <w:rsid w:val="003B0B5C"/>
    <w:rsid w:val="003B74DF"/>
    <w:rsid w:val="003C69EF"/>
    <w:rsid w:val="003C6FFA"/>
    <w:rsid w:val="003D12F8"/>
    <w:rsid w:val="003D4B98"/>
    <w:rsid w:val="003D6652"/>
    <w:rsid w:val="003E1F94"/>
    <w:rsid w:val="003E7270"/>
    <w:rsid w:val="003E7BC9"/>
    <w:rsid w:val="003F53E8"/>
    <w:rsid w:val="003F7E43"/>
    <w:rsid w:val="004054BA"/>
    <w:rsid w:val="004072A9"/>
    <w:rsid w:val="004148A4"/>
    <w:rsid w:val="00421C8F"/>
    <w:rsid w:val="00422DAC"/>
    <w:rsid w:val="004257C6"/>
    <w:rsid w:val="00431418"/>
    <w:rsid w:val="00431534"/>
    <w:rsid w:val="00453C96"/>
    <w:rsid w:val="00462B25"/>
    <w:rsid w:val="00473E9B"/>
    <w:rsid w:val="004770CC"/>
    <w:rsid w:val="00483E74"/>
    <w:rsid w:val="00487A57"/>
    <w:rsid w:val="00497261"/>
    <w:rsid w:val="004A0CFB"/>
    <w:rsid w:val="004A2129"/>
    <w:rsid w:val="004A67AF"/>
    <w:rsid w:val="004B30BD"/>
    <w:rsid w:val="004B6356"/>
    <w:rsid w:val="004C42DF"/>
    <w:rsid w:val="004D1D84"/>
    <w:rsid w:val="004D2877"/>
    <w:rsid w:val="004D3DBB"/>
    <w:rsid w:val="004D429D"/>
    <w:rsid w:val="004E0693"/>
    <w:rsid w:val="004E1689"/>
    <w:rsid w:val="004E18DC"/>
    <w:rsid w:val="004E4CB4"/>
    <w:rsid w:val="004F1512"/>
    <w:rsid w:val="004F4D21"/>
    <w:rsid w:val="004F56D6"/>
    <w:rsid w:val="0050488C"/>
    <w:rsid w:val="00506699"/>
    <w:rsid w:val="0051114A"/>
    <w:rsid w:val="00515276"/>
    <w:rsid w:val="00515C20"/>
    <w:rsid w:val="00534035"/>
    <w:rsid w:val="00541423"/>
    <w:rsid w:val="00551AD2"/>
    <w:rsid w:val="00552E47"/>
    <w:rsid w:val="00556200"/>
    <w:rsid w:val="00557F77"/>
    <w:rsid w:val="0057111A"/>
    <w:rsid w:val="005768CA"/>
    <w:rsid w:val="00580159"/>
    <w:rsid w:val="00585093"/>
    <w:rsid w:val="0059009B"/>
    <w:rsid w:val="00592811"/>
    <w:rsid w:val="005929B0"/>
    <w:rsid w:val="00594633"/>
    <w:rsid w:val="005952DA"/>
    <w:rsid w:val="005956A6"/>
    <w:rsid w:val="005A0BCC"/>
    <w:rsid w:val="005B1EF8"/>
    <w:rsid w:val="005B2A34"/>
    <w:rsid w:val="005B3BC6"/>
    <w:rsid w:val="005B5471"/>
    <w:rsid w:val="005C0F16"/>
    <w:rsid w:val="005D197D"/>
    <w:rsid w:val="005D4241"/>
    <w:rsid w:val="005D59A6"/>
    <w:rsid w:val="005E0D69"/>
    <w:rsid w:val="005E3F8C"/>
    <w:rsid w:val="005E50B6"/>
    <w:rsid w:val="005E5BFD"/>
    <w:rsid w:val="005E617A"/>
    <w:rsid w:val="005F2414"/>
    <w:rsid w:val="005F634E"/>
    <w:rsid w:val="006023E3"/>
    <w:rsid w:val="006043C5"/>
    <w:rsid w:val="00606847"/>
    <w:rsid w:val="00607F65"/>
    <w:rsid w:val="00611A4B"/>
    <w:rsid w:val="006126AA"/>
    <w:rsid w:val="0061501B"/>
    <w:rsid w:val="006210C8"/>
    <w:rsid w:val="00621311"/>
    <w:rsid w:val="00623309"/>
    <w:rsid w:val="00623D78"/>
    <w:rsid w:val="00624338"/>
    <w:rsid w:val="0062727C"/>
    <w:rsid w:val="006319F3"/>
    <w:rsid w:val="00641A74"/>
    <w:rsid w:val="006452D0"/>
    <w:rsid w:val="0064601E"/>
    <w:rsid w:val="00647CA8"/>
    <w:rsid w:val="00652156"/>
    <w:rsid w:val="006576ED"/>
    <w:rsid w:val="00664032"/>
    <w:rsid w:val="00667293"/>
    <w:rsid w:val="0067164A"/>
    <w:rsid w:val="00671D65"/>
    <w:rsid w:val="00673648"/>
    <w:rsid w:val="006745EE"/>
    <w:rsid w:val="00675B9B"/>
    <w:rsid w:val="00680711"/>
    <w:rsid w:val="006878A8"/>
    <w:rsid w:val="0068797D"/>
    <w:rsid w:val="00696747"/>
    <w:rsid w:val="006A5512"/>
    <w:rsid w:val="006B243B"/>
    <w:rsid w:val="006C7670"/>
    <w:rsid w:val="006C7D5D"/>
    <w:rsid w:val="006D5A00"/>
    <w:rsid w:val="006D619A"/>
    <w:rsid w:val="006E0D70"/>
    <w:rsid w:val="006E58A3"/>
    <w:rsid w:val="007055B5"/>
    <w:rsid w:val="00711961"/>
    <w:rsid w:val="0072170C"/>
    <w:rsid w:val="00725E23"/>
    <w:rsid w:val="00727C24"/>
    <w:rsid w:val="00730A6E"/>
    <w:rsid w:val="00734E5D"/>
    <w:rsid w:val="00743D2F"/>
    <w:rsid w:val="007452DB"/>
    <w:rsid w:val="007472C9"/>
    <w:rsid w:val="00756864"/>
    <w:rsid w:val="00757476"/>
    <w:rsid w:val="0076106A"/>
    <w:rsid w:val="00770434"/>
    <w:rsid w:val="00775C7F"/>
    <w:rsid w:val="007844E4"/>
    <w:rsid w:val="007857E7"/>
    <w:rsid w:val="00786ADB"/>
    <w:rsid w:val="00786C02"/>
    <w:rsid w:val="00787F93"/>
    <w:rsid w:val="00790EF3"/>
    <w:rsid w:val="007A6023"/>
    <w:rsid w:val="007A6D8F"/>
    <w:rsid w:val="007A7DD2"/>
    <w:rsid w:val="007B3326"/>
    <w:rsid w:val="007B3DCF"/>
    <w:rsid w:val="007B513F"/>
    <w:rsid w:val="007D0691"/>
    <w:rsid w:val="007D1C57"/>
    <w:rsid w:val="007D4431"/>
    <w:rsid w:val="007E2CC7"/>
    <w:rsid w:val="007E7A54"/>
    <w:rsid w:val="007F200C"/>
    <w:rsid w:val="007F3E56"/>
    <w:rsid w:val="008051B6"/>
    <w:rsid w:val="00815027"/>
    <w:rsid w:val="00817EF6"/>
    <w:rsid w:val="00824A14"/>
    <w:rsid w:val="00841E80"/>
    <w:rsid w:val="008534D9"/>
    <w:rsid w:val="00860869"/>
    <w:rsid w:val="008623E5"/>
    <w:rsid w:val="00862E52"/>
    <w:rsid w:val="00864034"/>
    <w:rsid w:val="00865A4D"/>
    <w:rsid w:val="008704DD"/>
    <w:rsid w:val="00870CF2"/>
    <w:rsid w:val="00875B1A"/>
    <w:rsid w:val="00881647"/>
    <w:rsid w:val="0089070A"/>
    <w:rsid w:val="00893DD9"/>
    <w:rsid w:val="008A6A8A"/>
    <w:rsid w:val="008D5ADD"/>
    <w:rsid w:val="008D6C1E"/>
    <w:rsid w:val="008E05B9"/>
    <w:rsid w:val="008E3E7C"/>
    <w:rsid w:val="008E4A42"/>
    <w:rsid w:val="008F4991"/>
    <w:rsid w:val="008F5277"/>
    <w:rsid w:val="00900749"/>
    <w:rsid w:val="00901688"/>
    <w:rsid w:val="00913961"/>
    <w:rsid w:val="00915A2B"/>
    <w:rsid w:val="00917CCC"/>
    <w:rsid w:val="00931016"/>
    <w:rsid w:val="00931F1E"/>
    <w:rsid w:val="0093313C"/>
    <w:rsid w:val="00933D10"/>
    <w:rsid w:val="00941BEB"/>
    <w:rsid w:val="00944D01"/>
    <w:rsid w:val="009479A6"/>
    <w:rsid w:val="009855C2"/>
    <w:rsid w:val="009873BD"/>
    <w:rsid w:val="00995A3E"/>
    <w:rsid w:val="009A3E70"/>
    <w:rsid w:val="009B3DBF"/>
    <w:rsid w:val="009C33A4"/>
    <w:rsid w:val="009C4091"/>
    <w:rsid w:val="009D0E9C"/>
    <w:rsid w:val="009F0597"/>
    <w:rsid w:val="009F2691"/>
    <w:rsid w:val="009F4E3D"/>
    <w:rsid w:val="00A018ED"/>
    <w:rsid w:val="00A07900"/>
    <w:rsid w:val="00A13342"/>
    <w:rsid w:val="00A13417"/>
    <w:rsid w:val="00A16906"/>
    <w:rsid w:val="00A227AC"/>
    <w:rsid w:val="00A24A5C"/>
    <w:rsid w:val="00A25D54"/>
    <w:rsid w:val="00A2685D"/>
    <w:rsid w:val="00A27859"/>
    <w:rsid w:val="00A27D14"/>
    <w:rsid w:val="00A31DCD"/>
    <w:rsid w:val="00A424E5"/>
    <w:rsid w:val="00A47892"/>
    <w:rsid w:val="00A525A8"/>
    <w:rsid w:val="00A55EE4"/>
    <w:rsid w:val="00A64CB3"/>
    <w:rsid w:val="00A651A0"/>
    <w:rsid w:val="00A65E96"/>
    <w:rsid w:val="00A67C37"/>
    <w:rsid w:val="00A74C5A"/>
    <w:rsid w:val="00A75918"/>
    <w:rsid w:val="00A874B6"/>
    <w:rsid w:val="00A8787E"/>
    <w:rsid w:val="00A900EB"/>
    <w:rsid w:val="00AA307E"/>
    <w:rsid w:val="00AB2360"/>
    <w:rsid w:val="00AB356C"/>
    <w:rsid w:val="00AB4F37"/>
    <w:rsid w:val="00AB7797"/>
    <w:rsid w:val="00AC1B54"/>
    <w:rsid w:val="00AC1FF2"/>
    <w:rsid w:val="00AC45D4"/>
    <w:rsid w:val="00AC67DF"/>
    <w:rsid w:val="00AC76FA"/>
    <w:rsid w:val="00AD1C79"/>
    <w:rsid w:val="00AD23F3"/>
    <w:rsid w:val="00AE2E3A"/>
    <w:rsid w:val="00AE6C7C"/>
    <w:rsid w:val="00AE749B"/>
    <w:rsid w:val="00B01111"/>
    <w:rsid w:val="00B07697"/>
    <w:rsid w:val="00B13302"/>
    <w:rsid w:val="00B146D3"/>
    <w:rsid w:val="00B24048"/>
    <w:rsid w:val="00B2723D"/>
    <w:rsid w:val="00B31C24"/>
    <w:rsid w:val="00B375A2"/>
    <w:rsid w:val="00B40FDF"/>
    <w:rsid w:val="00B413B8"/>
    <w:rsid w:val="00B41AD3"/>
    <w:rsid w:val="00B443ED"/>
    <w:rsid w:val="00B47533"/>
    <w:rsid w:val="00B52515"/>
    <w:rsid w:val="00B61EDE"/>
    <w:rsid w:val="00B70829"/>
    <w:rsid w:val="00B715C6"/>
    <w:rsid w:val="00B717CC"/>
    <w:rsid w:val="00B720C4"/>
    <w:rsid w:val="00B73197"/>
    <w:rsid w:val="00B73B4F"/>
    <w:rsid w:val="00B73F34"/>
    <w:rsid w:val="00B755E4"/>
    <w:rsid w:val="00B80617"/>
    <w:rsid w:val="00B80A73"/>
    <w:rsid w:val="00B826E2"/>
    <w:rsid w:val="00B82A3B"/>
    <w:rsid w:val="00B94758"/>
    <w:rsid w:val="00B9550C"/>
    <w:rsid w:val="00BA6AFA"/>
    <w:rsid w:val="00BC00F3"/>
    <w:rsid w:val="00BC48E7"/>
    <w:rsid w:val="00BD1E73"/>
    <w:rsid w:val="00BD5273"/>
    <w:rsid w:val="00BE24D9"/>
    <w:rsid w:val="00BE66B4"/>
    <w:rsid w:val="00C05F23"/>
    <w:rsid w:val="00C11292"/>
    <w:rsid w:val="00C12BF8"/>
    <w:rsid w:val="00C15E62"/>
    <w:rsid w:val="00C1785D"/>
    <w:rsid w:val="00C204E3"/>
    <w:rsid w:val="00C24E15"/>
    <w:rsid w:val="00C376DC"/>
    <w:rsid w:val="00C40F6C"/>
    <w:rsid w:val="00C417CC"/>
    <w:rsid w:val="00C42BBB"/>
    <w:rsid w:val="00C451C2"/>
    <w:rsid w:val="00C45E10"/>
    <w:rsid w:val="00C52D71"/>
    <w:rsid w:val="00C53130"/>
    <w:rsid w:val="00C53E8E"/>
    <w:rsid w:val="00C53F82"/>
    <w:rsid w:val="00C74039"/>
    <w:rsid w:val="00C74F6F"/>
    <w:rsid w:val="00C84B06"/>
    <w:rsid w:val="00C90FC2"/>
    <w:rsid w:val="00CA1FE5"/>
    <w:rsid w:val="00CB11C8"/>
    <w:rsid w:val="00CB1EA1"/>
    <w:rsid w:val="00CB3518"/>
    <w:rsid w:val="00CB6FF8"/>
    <w:rsid w:val="00CC3834"/>
    <w:rsid w:val="00CD1057"/>
    <w:rsid w:val="00CD5799"/>
    <w:rsid w:val="00CD5981"/>
    <w:rsid w:val="00CD7045"/>
    <w:rsid w:val="00CE3DF4"/>
    <w:rsid w:val="00CE66AD"/>
    <w:rsid w:val="00CF4AE1"/>
    <w:rsid w:val="00D00A32"/>
    <w:rsid w:val="00D0192A"/>
    <w:rsid w:val="00D0289D"/>
    <w:rsid w:val="00D06018"/>
    <w:rsid w:val="00D06575"/>
    <w:rsid w:val="00D1330C"/>
    <w:rsid w:val="00D136DD"/>
    <w:rsid w:val="00D20993"/>
    <w:rsid w:val="00D25B4C"/>
    <w:rsid w:val="00D32F6B"/>
    <w:rsid w:val="00D34B8E"/>
    <w:rsid w:val="00D360A2"/>
    <w:rsid w:val="00D3691C"/>
    <w:rsid w:val="00D42632"/>
    <w:rsid w:val="00D572B7"/>
    <w:rsid w:val="00D612B5"/>
    <w:rsid w:val="00D6132E"/>
    <w:rsid w:val="00D624DE"/>
    <w:rsid w:val="00D77D84"/>
    <w:rsid w:val="00D803F5"/>
    <w:rsid w:val="00D85542"/>
    <w:rsid w:val="00D979B5"/>
    <w:rsid w:val="00DA0484"/>
    <w:rsid w:val="00DB1B29"/>
    <w:rsid w:val="00DC1091"/>
    <w:rsid w:val="00DC4372"/>
    <w:rsid w:val="00DD1576"/>
    <w:rsid w:val="00DD3A04"/>
    <w:rsid w:val="00DD4A2B"/>
    <w:rsid w:val="00DD6E66"/>
    <w:rsid w:val="00DF3771"/>
    <w:rsid w:val="00DF4683"/>
    <w:rsid w:val="00E008A8"/>
    <w:rsid w:val="00E00F7D"/>
    <w:rsid w:val="00E010A3"/>
    <w:rsid w:val="00E02707"/>
    <w:rsid w:val="00E11816"/>
    <w:rsid w:val="00E12542"/>
    <w:rsid w:val="00E20854"/>
    <w:rsid w:val="00E215E8"/>
    <w:rsid w:val="00E21FBE"/>
    <w:rsid w:val="00E35EFD"/>
    <w:rsid w:val="00E365D2"/>
    <w:rsid w:val="00E41CF5"/>
    <w:rsid w:val="00E5182B"/>
    <w:rsid w:val="00E51AFF"/>
    <w:rsid w:val="00E524E4"/>
    <w:rsid w:val="00E60211"/>
    <w:rsid w:val="00E60A94"/>
    <w:rsid w:val="00E61048"/>
    <w:rsid w:val="00E62AC9"/>
    <w:rsid w:val="00E62C17"/>
    <w:rsid w:val="00E67B33"/>
    <w:rsid w:val="00E730FE"/>
    <w:rsid w:val="00E775A7"/>
    <w:rsid w:val="00E80CC4"/>
    <w:rsid w:val="00E83345"/>
    <w:rsid w:val="00E86335"/>
    <w:rsid w:val="00E864F0"/>
    <w:rsid w:val="00E87D45"/>
    <w:rsid w:val="00E928E5"/>
    <w:rsid w:val="00EA6374"/>
    <w:rsid w:val="00EA70B2"/>
    <w:rsid w:val="00EB0C0A"/>
    <w:rsid w:val="00EB0EE8"/>
    <w:rsid w:val="00EB7F20"/>
    <w:rsid w:val="00EC635C"/>
    <w:rsid w:val="00ED4F57"/>
    <w:rsid w:val="00EE2A1A"/>
    <w:rsid w:val="00EE2C25"/>
    <w:rsid w:val="00EE2D38"/>
    <w:rsid w:val="00EE4ED0"/>
    <w:rsid w:val="00EE581D"/>
    <w:rsid w:val="00EE7A74"/>
    <w:rsid w:val="00EF101F"/>
    <w:rsid w:val="00EF2309"/>
    <w:rsid w:val="00EF39AC"/>
    <w:rsid w:val="00EF5A27"/>
    <w:rsid w:val="00F051C2"/>
    <w:rsid w:val="00F12A34"/>
    <w:rsid w:val="00F16F7C"/>
    <w:rsid w:val="00F27556"/>
    <w:rsid w:val="00F34546"/>
    <w:rsid w:val="00F36D25"/>
    <w:rsid w:val="00F40B6E"/>
    <w:rsid w:val="00F51418"/>
    <w:rsid w:val="00F51768"/>
    <w:rsid w:val="00F53BAC"/>
    <w:rsid w:val="00F63713"/>
    <w:rsid w:val="00F651EF"/>
    <w:rsid w:val="00F7005A"/>
    <w:rsid w:val="00F74D5F"/>
    <w:rsid w:val="00F800B5"/>
    <w:rsid w:val="00F90CBF"/>
    <w:rsid w:val="00FA12BC"/>
    <w:rsid w:val="00FB719B"/>
    <w:rsid w:val="00FC021A"/>
    <w:rsid w:val="00FC065D"/>
    <w:rsid w:val="00FC0BAE"/>
    <w:rsid w:val="00FC2CE5"/>
    <w:rsid w:val="00FC2E24"/>
    <w:rsid w:val="00FC6B5F"/>
    <w:rsid w:val="00FD402D"/>
    <w:rsid w:val="00FD625F"/>
    <w:rsid w:val="00FD79DD"/>
    <w:rsid w:val="00FE2B06"/>
    <w:rsid w:val="00FE5131"/>
    <w:rsid w:val="00FE5A17"/>
    <w:rsid w:val="00FF3218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7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452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2A9"/>
  </w:style>
  <w:style w:type="paragraph" w:styleId="aa">
    <w:name w:val="footer"/>
    <w:basedOn w:val="a"/>
    <w:link w:val="ab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72A9"/>
  </w:style>
  <w:style w:type="character" w:styleId="ac">
    <w:name w:val="annotation reference"/>
    <w:basedOn w:val="a0"/>
    <w:uiPriority w:val="99"/>
    <w:semiHidden/>
    <w:unhideWhenUsed/>
    <w:rsid w:val="008640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0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0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0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034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D5A00"/>
  </w:style>
  <w:style w:type="table" w:customStyle="1" w:styleId="1">
    <w:name w:val="Сетка таблицы1"/>
    <w:basedOn w:val="a1"/>
    <w:next w:val="a3"/>
    <w:uiPriority w:val="59"/>
    <w:rsid w:val="00BC48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86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86C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unhideWhenUsed/>
    <w:rsid w:val="00B82A3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B82A3B"/>
    <w:rPr>
      <w:rFonts w:ascii="Calibri" w:eastAsiaTheme="minorHAnsi" w:hAnsi="Calibri"/>
      <w:szCs w:val="21"/>
      <w:lang w:eastAsia="en-US"/>
    </w:rPr>
  </w:style>
  <w:style w:type="character" w:styleId="af3">
    <w:name w:val="Placeholder Text"/>
    <w:basedOn w:val="a0"/>
    <w:uiPriority w:val="99"/>
    <w:semiHidden/>
    <w:rsid w:val="003139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7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452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2A9"/>
  </w:style>
  <w:style w:type="paragraph" w:styleId="aa">
    <w:name w:val="footer"/>
    <w:basedOn w:val="a"/>
    <w:link w:val="ab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72A9"/>
  </w:style>
  <w:style w:type="character" w:styleId="ac">
    <w:name w:val="annotation reference"/>
    <w:basedOn w:val="a0"/>
    <w:uiPriority w:val="99"/>
    <w:semiHidden/>
    <w:unhideWhenUsed/>
    <w:rsid w:val="008640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0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0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0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034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D5A00"/>
  </w:style>
  <w:style w:type="table" w:customStyle="1" w:styleId="1">
    <w:name w:val="Сетка таблицы1"/>
    <w:basedOn w:val="a1"/>
    <w:next w:val="a3"/>
    <w:uiPriority w:val="59"/>
    <w:rsid w:val="00BC48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86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86C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unhideWhenUsed/>
    <w:rsid w:val="00B82A3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B82A3B"/>
    <w:rPr>
      <w:rFonts w:ascii="Calibri" w:eastAsiaTheme="minorHAnsi" w:hAnsi="Calibri"/>
      <w:szCs w:val="21"/>
      <w:lang w:eastAsia="en-US"/>
    </w:rPr>
  </w:style>
  <w:style w:type="character" w:styleId="af3">
    <w:name w:val="Placeholder Text"/>
    <w:basedOn w:val="a0"/>
    <w:uiPriority w:val="99"/>
    <w:semiHidden/>
    <w:rsid w:val="00313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CAD3-B65E-48A5-960C-9FBDEAFF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 Анна Сергеевна</dc:creator>
  <cp:lastModifiedBy>Пользователь Windows</cp:lastModifiedBy>
  <cp:revision>5</cp:revision>
  <cp:lastPrinted>2018-03-07T07:41:00Z</cp:lastPrinted>
  <dcterms:created xsi:type="dcterms:W3CDTF">2018-04-28T09:26:00Z</dcterms:created>
  <dcterms:modified xsi:type="dcterms:W3CDTF">2018-05-03T11:59:00Z</dcterms:modified>
</cp:coreProperties>
</file>