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D" w:rsidRPr="00AD07DE" w:rsidRDefault="008F69FD" w:rsidP="008F69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240" w:line="240" w:lineRule="auto"/>
        <w:ind w:left="-284" w:firstLine="568"/>
        <w:contextualSpacing/>
        <w:jc w:val="both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AD07DE">
        <w:rPr>
          <w:rFonts w:ascii="Times New Roman" w:hAnsi="Times New Roman"/>
          <w:b/>
          <w:sz w:val="24"/>
          <w:szCs w:val="20"/>
          <w:lang w:eastAsia="ru-RU"/>
        </w:rPr>
        <w:t>Стандартная программа амбулаторно-поликлинического обслуживания в поликлинике Филиал №1 «МЭР» и диспансеризации</w:t>
      </w:r>
      <w:r>
        <w:rPr>
          <w:rFonts w:ascii="Times New Roman" w:hAnsi="Times New Roman"/>
          <w:b/>
          <w:sz w:val="24"/>
          <w:szCs w:val="20"/>
          <w:lang w:eastAsia="ru-RU"/>
        </w:rPr>
        <w:t>.</w:t>
      </w:r>
    </w:p>
    <w:p w:rsid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jc w:val="both"/>
        <w:textAlignment w:val="baseline"/>
        <w:rPr>
          <w:rFonts w:ascii="Times New Roman" w:hAnsi="Times New Roman"/>
          <w:b/>
          <w:i/>
          <w:lang w:eastAsia="ru-RU"/>
        </w:rPr>
      </w:pPr>
      <w:bookmarkStart w:id="0" w:name="_Hlt484516100"/>
      <w:bookmarkStart w:id="1" w:name="_Ref484515759"/>
      <w:bookmarkEnd w:id="0"/>
    </w:p>
    <w:p w:rsidR="008F69FD" w:rsidRPr="008F69FD" w:rsidRDefault="008F69FD" w:rsidP="008F69FD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69FD">
        <w:rPr>
          <w:rFonts w:ascii="Times New Roman" w:hAnsi="Times New Roman"/>
          <w:b/>
          <w:i/>
          <w:sz w:val="24"/>
          <w:szCs w:val="24"/>
          <w:lang w:eastAsia="ru-RU"/>
        </w:rPr>
        <w:t>Амбулаторно-поликлиническая помощь</w:t>
      </w:r>
      <w:bookmarkEnd w:id="1"/>
      <w:r w:rsidRPr="008F69FD"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bookmarkStart w:id="2" w:name="_Ref484515854"/>
    </w:p>
    <w:p w:rsidR="008F69FD" w:rsidRPr="00AF73E8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bookmarkEnd w:id="2"/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73E8">
        <w:rPr>
          <w:rFonts w:ascii="Times New Roman" w:hAnsi="Times New Roman"/>
          <w:b/>
          <w:sz w:val="24"/>
          <w:szCs w:val="24"/>
          <w:lang w:eastAsia="ru-RU"/>
        </w:rPr>
        <w:t>Приемы, консультации  и лечение у следующих врачей – специалистов: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 терапевта, хирурга, онколога, невролога, гинеколога, эндокринолога, эндокринолога - гинеколога, </w:t>
      </w:r>
      <w:proofErr w:type="spellStart"/>
      <w:r w:rsidRPr="00AF73E8">
        <w:rPr>
          <w:rFonts w:ascii="Times New Roman" w:hAnsi="Times New Roman"/>
          <w:sz w:val="24"/>
          <w:szCs w:val="24"/>
          <w:lang w:eastAsia="ru-RU"/>
        </w:rPr>
        <w:t>оториноларинголога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>, офтальмолога, кардиолога, гастроэнтеролога, пульмонолога, уролога,</w:t>
      </w:r>
      <w:r w:rsidR="009059AA">
        <w:rPr>
          <w:rFonts w:ascii="Times New Roman" w:hAnsi="Times New Roman"/>
          <w:sz w:val="24"/>
          <w:szCs w:val="24"/>
          <w:lang w:eastAsia="ru-RU"/>
        </w:rPr>
        <w:t xml:space="preserve"> проктолога,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 дерматолога, инфекциониста, травматолога – ортопеда, физиотерапевта.</w:t>
      </w:r>
      <w:proofErr w:type="gramEnd"/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Инструментальная диагностика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: рентгенологические исследования </w:t>
      </w:r>
      <w:r w:rsidR="00327050">
        <w:rPr>
          <w:rFonts w:ascii="Times New Roman" w:hAnsi="Times New Roman"/>
          <w:sz w:val="24"/>
          <w:szCs w:val="24"/>
          <w:lang w:eastAsia="ru-RU"/>
        </w:rPr>
        <w:t xml:space="preserve">(за исключением </w:t>
      </w:r>
      <w:r w:rsidR="0074219C">
        <w:rPr>
          <w:rFonts w:ascii="Times New Roman" w:hAnsi="Times New Roman"/>
          <w:sz w:val="24"/>
          <w:szCs w:val="24"/>
          <w:lang w:eastAsia="ru-RU"/>
        </w:rPr>
        <w:t>компьютерн</w:t>
      </w:r>
      <w:r w:rsidR="00327050">
        <w:rPr>
          <w:rFonts w:ascii="Times New Roman" w:hAnsi="Times New Roman"/>
          <w:sz w:val="24"/>
          <w:szCs w:val="24"/>
          <w:lang w:eastAsia="ru-RU"/>
        </w:rPr>
        <w:t>ой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 томографи</w:t>
      </w:r>
      <w:r w:rsidR="00327050">
        <w:rPr>
          <w:rFonts w:ascii="Times New Roman" w:hAnsi="Times New Roman"/>
          <w:sz w:val="24"/>
          <w:szCs w:val="24"/>
          <w:lang w:eastAsia="ru-RU"/>
        </w:rPr>
        <w:t>и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19C">
        <w:rPr>
          <w:rFonts w:ascii="Times New Roman" w:hAnsi="Times New Roman"/>
          <w:sz w:val="24"/>
          <w:szCs w:val="24"/>
          <w:lang w:eastAsia="ru-RU"/>
        </w:rPr>
        <w:t>с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 контрастировани</w:t>
      </w:r>
      <w:r w:rsidR="0074219C">
        <w:rPr>
          <w:rFonts w:ascii="Times New Roman" w:hAnsi="Times New Roman"/>
          <w:sz w:val="24"/>
          <w:szCs w:val="24"/>
          <w:lang w:eastAsia="ru-RU"/>
        </w:rPr>
        <w:t>ем</w:t>
      </w:r>
      <w:r w:rsidR="00327050">
        <w:rPr>
          <w:rFonts w:ascii="Times New Roman" w:hAnsi="Times New Roman"/>
          <w:sz w:val="24"/>
          <w:szCs w:val="24"/>
          <w:lang w:eastAsia="ru-RU"/>
        </w:rPr>
        <w:t xml:space="preserve"> и денситометрии)</w:t>
      </w:r>
      <w:r w:rsidRPr="00AF73E8">
        <w:rPr>
          <w:rFonts w:ascii="Times New Roman" w:hAnsi="Times New Roman"/>
          <w:sz w:val="24"/>
          <w:szCs w:val="24"/>
          <w:lang w:eastAsia="ru-RU"/>
        </w:rPr>
        <w:t>; функциональная диагностика</w:t>
      </w:r>
      <w:r w:rsidR="000B781E" w:rsidRPr="000B78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28C6" w:rsidRPr="002128C6">
        <w:rPr>
          <w:rFonts w:ascii="Times New Roman" w:hAnsi="Times New Roman"/>
          <w:sz w:val="24"/>
          <w:szCs w:val="24"/>
          <w:lang w:eastAsia="ru-RU"/>
        </w:rPr>
        <w:t>(</w:t>
      </w:r>
      <w:r w:rsidR="002128C6" w:rsidRPr="002128C6">
        <w:rPr>
          <w:rFonts w:ascii="Times New Roman" w:hAnsi="Times New Roman"/>
          <w:sz w:val="24"/>
          <w:szCs w:val="24"/>
        </w:rPr>
        <w:t xml:space="preserve">ЭКГ, </w:t>
      </w:r>
      <w:proofErr w:type="gramStart"/>
      <w:r w:rsidR="002128C6" w:rsidRPr="002128C6">
        <w:rPr>
          <w:rFonts w:ascii="Times New Roman" w:hAnsi="Times New Roman"/>
          <w:sz w:val="24"/>
          <w:szCs w:val="24"/>
        </w:rPr>
        <w:t>суточное</w:t>
      </w:r>
      <w:proofErr w:type="gramEnd"/>
      <w:r w:rsidR="002128C6" w:rsidRPr="00212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8C6" w:rsidRPr="002128C6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="002128C6" w:rsidRPr="002128C6">
        <w:rPr>
          <w:rFonts w:ascii="Times New Roman" w:hAnsi="Times New Roman"/>
          <w:sz w:val="24"/>
          <w:szCs w:val="24"/>
        </w:rPr>
        <w:t xml:space="preserve"> АД, </w:t>
      </w:r>
      <w:proofErr w:type="spellStart"/>
      <w:r w:rsidR="002128C6" w:rsidRPr="002128C6">
        <w:rPr>
          <w:rFonts w:ascii="Times New Roman" w:hAnsi="Times New Roman"/>
          <w:sz w:val="24"/>
          <w:szCs w:val="24"/>
        </w:rPr>
        <w:t>холтеровское</w:t>
      </w:r>
      <w:proofErr w:type="spellEnd"/>
      <w:r w:rsidR="002128C6" w:rsidRPr="00212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8C6" w:rsidRPr="002128C6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="002128C6" w:rsidRPr="002128C6">
        <w:rPr>
          <w:rFonts w:ascii="Times New Roman" w:hAnsi="Times New Roman"/>
          <w:sz w:val="24"/>
          <w:szCs w:val="24"/>
        </w:rPr>
        <w:t>, спирография, велоэргометрия)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; ультразвуковые диагностические исследования (за исключением УЗИ глаз); эндоскопические манипуляции с предварительным обследованием на </w:t>
      </w:r>
      <w:r w:rsidRPr="00AF73E8">
        <w:rPr>
          <w:rFonts w:ascii="Times New Roman" w:hAnsi="Times New Roman"/>
          <w:sz w:val="24"/>
          <w:szCs w:val="24"/>
          <w:lang w:val="en-US" w:eastAsia="ru-RU"/>
        </w:rPr>
        <w:t>RW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, ВИЧ и гепатиты;  </w:t>
      </w:r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73E8">
        <w:rPr>
          <w:rFonts w:ascii="Times New Roman" w:hAnsi="Times New Roman"/>
          <w:b/>
          <w:sz w:val="24"/>
          <w:szCs w:val="24"/>
          <w:lang w:eastAsia="ru-RU"/>
        </w:rPr>
        <w:t>Лабораторные исследования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: общеклинические; гематологические; биохимические; серологические, </w:t>
      </w:r>
      <w:proofErr w:type="spellStart"/>
      <w:r w:rsidRPr="00AF73E8">
        <w:rPr>
          <w:rFonts w:ascii="Times New Roman" w:hAnsi="Times New Roman"/>
          <w:sz w:val="24"/>
          <w:szCs w:val="24"/>
          <w:lang w:eastAsia="ru-RU"/>
        </w:rPr>
        <w:t>иммуно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 xml:space="preserve">-серологические, бактериологические; иммунологические (в объеме </w:t>
      </w:r>
      <w:r w:rsidRPr="00AF73E8">
        <w:rPr>
          <w:rFonts w:ascii="Times New Roman" w:hAnsi="Times New Roman"/>
          <w:sz w:val="24"/>
          <w:szCs w:val="24"/>
          <w:lang w:val="en-US" w:eastAsia="ru-RU"/>
        </w:rPr>
        <w:t>IgA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AF73E8">
        <w:rPr>
          <w:rFonts w:ascii="Times New Roman" w:hAnsi="Times New Roman"/>
          <w:sz w:val="24"/>
          <w:szCs w:val="24"/>
          <w:lang w:val="en-US" w:eastAsia="ru-RU"/>
        </w:rPr>
        <w:t>IgM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AF73E8">
        <w:rPr>
          <w:rFonts w:ascii="Times New Roman" w:hAnsi="Times New Roman"/>
          <w:sz w:val="24"/>
          <w:szCs w:val="24"/>
          <w:lang w:val="en-US" w:eastAsia="ru-RU"/>
        </w:rPr>
        <w:t>IgG</w:t>
      </w:r>
      <w:r w:rsidRPr="00AF73E8">
        <w:rPr>
          <w:rFonts w:ascii="Times New Roman" w:hAnsi="Times New Roman"/>
          <w:sz w:val="24"/>
          <w:szCs w:val="24"/>
          <w:lang w:eastAsia="ru-RU"/>
        </w:rPr>
        <w:t>), гормональные (только гормоны щитовидной железы, АТ к ТПО), цитологические, гистологические,</w:t>
      </w:r>
      <w:r w:rsidRPr="00AF73E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AF73E8">
        <w:rPr>
          <w:rFonts w:ascii="Times New Roman" w:hAnsi="Times New Roman"/>
          <w:sz w:val="24"/>
          <w:szCs w:val="24"/>
          <w:lang w:eastAsia="ru-RU"/>
        </w:rPr>
        <w:t>онкомаркеры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F73E8">
        <w:rPr>
          <w:rFonts w:ascii="Times New Roman" w:hAnsi="Times New Roman"/>
          <w:sz w:val="24"/>
          <w:szCs w:val="24"/>
        </w:rPr>
        <w:t>ПСА общий, ПСА свободный, СА-125 – однократно за период прикрепления);</w:t>
      </w:r>
      <w:proofErr w:type="gramEnd"/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Восстановительные мето</w:t>
      </w:r>
      <w:bookmarkStart w:id="3" w:name="_GoBack"/>
      <w:bookmarkEnd w:id="3"/>
      <w:r w:rsidRPr="00AF73E8">
        <w:rPr>
          <w:rFonts w:ascii="Times New Roman" w:hAnsi="Times New Roman"/>
          <w:b/>
          <w:sz w:val="24"/>
          <w:szCs w:val="24"/>
          <w:lang w:eastAsia="ru-RU"/>
        </w:rPr>
        <w:t>ды лечения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F69FD" w:rsidRPr="00AF73E8" w:rsidRDefault="008F69FD" w:rsidP="008F69FD">
      <w:pPr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sz w:val="24"/>
          <w:szCs w:val="24"/>
          <w:lang w:eastAsia="ru-RU"/>
        </w:rPr>
        <w:t xml:space="preserve">-физиотерапия (электролечение, светолечение, </w:t>
      </w:r>
      <w:proofErr w:type="spellStart"/>
      <w:r w:rsidRPr="00AF73E8">
        <w:rPr>
          <w:rFonts w:ascii="Times New Roman" w:hAnsi="Times New Roman"/>
          <w:sz w:val="24"/>
          <w:szCs w:val="24"/>
          <w:lang w:eastAsia="ru-RU"/>
        </w:rPr>
        <w:t>магнитотерапия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 xml:space="preserve">, лазеротерапия, теплолечение, ингаляции) - не более 1курса (10 сеансов)  каждого из видов </w:t>
      </w:r>
      <w:proofErr w:type="spellStart"/>
      <w:r w:rsidRPr="00AF73E8">
        <w:rPr>
          <w:rFonts w:ascii="Times New Roman" w:hAnsi="Times New Roman"/>
          <w:sz w:val="24"/>
          <w:szCs w:val="24"/>
          <w:lang w:eastAsia="ru-RU"/>
        </w:rPr>
        <w:t>физиолечения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 xml:space="preserve">, не более 2-х видов </w:t>
      </w:r>
      <w:proofErr w:type="spellStart"/>
      <w:r w:rsidRPr="00AF73E8">
        <w:rPr>
          <w:rFonts w:ascii="Times New Roman" w:hAnsi="Times New Roman"/>
          <w:sz w:val="24"/>
          <w:szCs w:val="24"/>
          <w:lang w:eastAsia="ru-RU"/>
        </w:rPr>
        <w:t>физиолечения</w:t>
      </w:r>
      <w:proofErr w:type="spellEnd"/>
      <w:r w:rsidRPr="00AF73E8">
        <w:rPr>
          <w:rFonts w:ascii="Times New Roman" w:hAnsi="Times New Roman"/>
          <w:sz w:val="24"/>
          <w:szCs w:val="24"/>
          <w:lang w:eastAsia="ru-RU"/>
        </w:rPr>
        <w:t xml:space="preserve"> за время прикрепления;</w:t>
      </w:r>
    </w:p>
    <w:p w:rsidR="008F69FD" w:rsidRPr="00AF73E8" w:rsidRDefault="008F69FD" w:rsidP="008F69FD">
      <w:pPr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sz w:val="24"/>
          <w:szCs w:val="24"/>
          <w:lang w:eastAsia="ru-RU"/>
        </w:rPr>
        <w:t>-  ЛФК - не более 5-ти занятий в группе за время прикрепления;</w:t>
      </w:r>
    </w:p>
    <w:p w:rsidR="008F69FD" w:rsidRPr="00AF73E8" w:rsidRDefault="008F69FD" w:rsidP="008F69FD">
      <w:pPr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sz w:val="24"/>
          <w:szCs w:val="24"/>
          <w:lang w:eastAsia="ru-RU"/>
        </w:rPr>
        <w:t xml:space="preserve">-  классический массаж - не более 10 сеансов за время прикрепления; </w:t>
      </w:r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Диспансеризация</w:t>
      </w:r>
      <w:r w:rsidRPr="00AF73E8">
        <w:rPr>
          <w:rFonts w:ascii="Times New Roman" w:hAnsi="Times New Roman"/>
          <w:sz w:val="24"/>
          <w:szCs w:val="24"/>
          <w:lang w:eastAsia="ru-RU"/>
        </w:rPr>
        <w:t>;</w:t>
      </w:r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 экстренной госпитализации по каналу скорой медицинской помощи;</w:t>
      </w:r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Подготовка к плановой госпитализации</w:t>
      </w:r>
      <w:r w:rsidRPr="00AF73E8">
        <w:rPr>
          <w:rFonts w:ascii="Times New Roman" w:hAnsi="Times New Roman"/>
          <w:sz w:val="24"/>
          <w:szCs w:val="24"/>
          <w:lang w:eastAsia="ru-RU"/>
        </w:rPr>
        <w:t>, предоперационная подготовка, госпитализация по направлению поликлиники;</w:t>
      </w:r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Процедуры и лечебные манипуляции</w:t>
      </w:r>
      <w:r w:rsidRPr="00AF73E8">
        <w:rPr>
          <w:rFonts w:ascii="Times New Roman" w:hAnsi="Times New Roman"/>
          <w:sz w:val="24"/>
          <w:szCs w:val="24"/>
          <w:lang w:eastAsia="ru-RU"/>
        </w:rPr>
        <w:t xml:space="preserve">,  оперативные вмешательства, выполняемые врачами - специалистами, не требующие госпитализации в стационар и проводимые под местной анестезией – строго по медицинским показаниям; </w:t>
      </w:r>
    </w:p>
    <w:p w:rsidR="008F69FD" w:rsidRPr="00AF73E8" w:rsidRDefault="008F69FD" w:rsidP="008F69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sz w:val="24"/>
          <w:szCs w:val="24"/>
          <w:lang w:eastAsia="ru-RU"/>
        </w:rPr>
        <w:t>Экспертиза временной нетрудоспособности</w:t>
      </w:r>
      <w:r w:rsidRPr="00AF73E8">
        <w:rPr>
          <w:rFonts w:ascii="Times New Roman" w:hAnsi="Times New Roman"/>
          <w:sz w:val="24"/>
          <w:szCs w:val="24"/>
          <w:lang w:eastAsia="ru-RU"/>
        </w:rPr>
        <w:t>, оформление листков временной нетрудоспособности, оформление рецептов на лекарственные препараты (кроме льготных), выдача направлений и выписок из амбулаторных карт.</w:t>
      </w:r>
    </w:p>
    <w:p w:rsidR="008F69FD" w:rsidRPr="00AF73E8" w:rsidRDefault="008F69FD" w:rsidP="008F69FD">
      <w:pPr>
        <w:autoSpaceDE w:val="0"/>
        <w:autoSpaceDN w:val="0"/>
        <w:adjustRightInd w:val="0"/>
        <w:spacing w:after="0" w:line="240" w:lineRule="auto"/>
        <w:ind w:left="-284" w:right="-57" w:firstLine="284"/>
        <w:jc w:val="both"/>
        <w:rPr>
          <w:sz w:val="24"/>
          <w:szCs w:val="24"/>
        </w:rPr>
      </w:pPr>
    </w:p>
    <w:p w:rsidR="008F69FD" w:rsidRPr="00AF73E8" w:rsidRDefault="008F69FD" w:rsidP="008F69FD">
      <w:pPr>
        <w:autoSpaceDE w:val="0"/>
        <w:autoSpaceDN w:val="0"/>
        <w:adjustRightInd w:val="0"/>
        <w:spacing w:after="0" w:line="240" w:lineRule="auto"/>
        <w:ind w:left="-284" w:right="-57" w:firstLine="56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3E8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9314C4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F73E8">
        <w:rPr>
          <w:rFonts w:ascii="Times New Roman" w:hAnsi="Times New Roman"/>
          <w:b/>
          <w:i/>
          <w:sz w:val="24"/>
          <w:szCs w:val="24"/>
          <w:lang w:eastAsia="ru-RU"/>
        </w:rPr>
        <w:t>Помощь на дому:</w:t>
      </w:r>
    </w:p>
    <w:p w:rsidR="008F69FD" w:rsidRPr="008F69FD" w:rsidRDefault="008F69FD" w:rsidP="008F69FD">
      <w:pPr>
        <w:widowControl w:val="0"/>
        <w:spacing w:after="0"/>
        <w:ind w:left="-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69FD" w:rsidRPr="00AF73E8" w:rsidRDefault="008F69FD" w:rsidP="008F69FD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F73E8">
        <w:rPr>
          <w:rFonts w:ascii="Times New Roman" w:hAnsi="Times New Roman"/>
          <w:color w:val="000000"/>
          <w:sz w:val="24"/>
          <w:szCs w:val="24"/>
          <w:lang w:eastAsia="ru-RU"/>
        </w:rPr>
        <w:t>Помощь на дому оказывается</w:t>
      </w:r>
      <w:r w:rsidRPr="00AF73E8">
        <w:rPr>
          <w:rFonts w:ascii="Times New Roman" w:hAnsi="Times New Roman"/>
          <w:sz w:val="24"/>
          <w:szCs w:val="24"/>
          <w:lang w:eastAsia="ar-SA"/>
        </w:rPr>
        <w:t xml:space="preserve"> застрахованным,  проживающим  в пределах административных  границ г.  Москвы  (в  т. ч. прилегающих к МКАД  районах:</w:t>
      </w:r>
      <w:proofErr w:type="gramEnd"/>
      <w:r w:rsidRPr="00AF73E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F73E8">
        <w:rPr>
          <w:rFonts w:ascii="Times New Roman" w:hAnsi="Times New Roman"/>
          <w:sz w:val="24"/>
          <w:szCs w:val="24"/>
          <w:lang w:eastAsia="ar-SA"/>
        </w:rPr>
        <w:t xml:space="preserve">Выхино-Жулебино, Косино-Ухтомский, Митино, Ново-Переделкино,  Новокосино, Северное Бутово, Северный, Солнцево) </w:t>
      </w:r>
      <w:r w:rsidRPr="00AF73E8">
        <w:rPr>
          <w:rFonts w:ascii="Times New Roman" w:hAnsi="Times New Roman"/>
          <w:sz w:val="24"/>
          <w:szCs w:val="24"/>
          <w:lang w:eastAsia="ru-RU"/>
        </w:rPr>
        <w:t>в соответствии с режимом работы  лечебного учреждения.</w:t>
      </w:r>
      <w:r w:rsidRPr="00AF7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8F69FD" w:rsidRPr="00AF73E8" w:rsidRDefault="008F69FD" w:rsidP="008F69FD">
      <w:pPr>
        <w:spacing w:after="0" w:line="240" w:lineRule="auto"/>
        <w:ind w:left="-284" w:right="-57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73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Осуществляется выезд врача-терапевта; экспертиза временной нетрудоспособности с оформлением листка нетрудоспособности; организация экстренной госпитализации</w:t>
      </w:r>
      <w:r w:rsidRPr="00AF73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F73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снятие ЭКГ; забор крови и </w:t>
      </w:r>
      <w:r w:rsidRPr="00AF73E8">
        <w:rPr>
          <w:rFonts w:ascii="Times New Roman" w:hAnsi="Times New Roman"/>
          <w:sz w:val="24"/>
          <w:szCs w:val="24"/>
          <w:lang w:eastAsia="ru-RU"/>
        </w:rPr>
        <w:t>биологических материалов для диагностического исследования - по медицинским и эпидемиологическим показаниям.</w:t>
      </w:r>
    </w:p>
    <w:p w:rsidR="008F69FD" w:rsidRPr="00AF73E8" w:rsidRDefault="008F69FD" w:rsidP="008F69FD">
      <w:pPr>
        <w:spacing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8F69FD" w:rsidRPr="008F69FD" w:rsidRDefault="008F69FD" w:rsidP="008F69FD">
      <w:pPr>
        <w:spacing w:after="0" w:line="240" w:lineRule="auto"/>
        <w:ind w:left="-284" w:firstLine="567"/>
        <w:rPr>
          <w:rFonts w:ascii="Times New Roman" w:hAnsi="Times New Roman"/>
          <w:b/>
          <w:i/>
          <w:sz w:val="24"/>
          <w:szCs w:val="24"/>
        </w:rPr>
      </w:pPr>
      <w:r w:rsidRPr="00AF73E8">
        <w:rPr>
          <w:rFonts w:ascii="Times New Roman" w:hAnsi="Times New Roman"/>
          <w:b/>
          <w:i/>
          <w:sz w:val="24"/>
          <w:szCs w:val="24"/>
        </w:rPr>
        <w:t>3.</w:t>
      </w:r>
      <w:r w:rsidR="009314C4" w:rsidRPr="009314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73E8">
        <w:rPr>
          <w:rFonts w:ascii="Times New Roman" w:hAnsi="Times New Roman"/>
          <w:b/>
          <w:i/>
          <w:sz w:val="24"/>
          <w:szCs w:val="24"/>
        </w:rPr>
        <w:t>Программа диспансеризации для  прикрепленных  к поликлинике Филиал№1 «МЭР»:</w:t>
      </w:r>
    </w:p>
    <w:p w:rsidR="008F69FD" w:rsidRPr="008F69FD" w:rsidRDefault="008F69FD" w:rsidP="008F69FD">
      <w:pPr>
        <w:spacing w:after="0" w:line="240" w:lineRule="auto"/>
        <w:ind w:left="-284" w:firstLine="567"/>
        <w:rPr>
          <w:rFonts w:ascii="Times New Roman" w:hAnsi="Times New Roman"/>
          <w:b/>
          <w:i/>
          <w:sz w:val="24"/>
          <w:szCs w:val="24"/>
        </w:rPr>
      </w:pPr>
    </w:p>
    <w:p w:rsidR="008F69FD" w:rsidRPr="008F69FD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F73E8">
        <w:rPr>
          <w:rFonts w:ascii="Times New Roman" w:hAnsi="Times New Roman"/>
          <w:b/>
          <w:i/>
          <w:sz w:val="24"/>
          <w:szCs w:val="24"/>
        </w:rPr>
        <w:t>3.1.</w:t>
      </w:r>
      <w:r w:rsidR="00852525" w:rsidRPr="008525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73E8">
        <w:rPr>
          <w:rFonts w:ascii="Times New Roman" w:hAnsi="Times New Roman"/>
          <w:b/>
          <w:i/>
          <w:sz w:val="24"/>
          <w:szCs w:val="24"/>
        </w:rPr>
        <w:t>Программа  диспансеризации  предусматривает  консультативный  прием  следующих врачей-специалистов:</w:t>
      </w:r>
    </w:p>
    <w:p w:rsidR="008F69FD" w:rsidRPr="008F69FD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69FD" w:rsidRPr="008F69FD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F73E8">
        <w:rPr>
          <w:rFonts w:ascii="Times New Roman" w:hAnsi="Times New Roman"/>
          <w:sz w:val="24"/>
          <w:szCs w:val="24"/>
        </w:rPr>
        <w:lastRenderedPageBreak/>
        <w:t xml:space="preserve">-терапевта, эндокринолога, хирурга, невролога, офтальмолога (с проведением компьютерной тонометрии, </w:t>
      </w:r>
      <w:proofErr w:type="spellStart"/>
      <w:r w:rsidRPr="00AF73E8">
        <w:rPr>
          <w:rFonts w:ascii="Times New Roman" w:hAnsi="Times New Roman"/>
          <w:sz w:val="24"/>
          <w:szCs w:val="24"/>
        </w:rPr>
        <w:t>биомикроскопии</w:t>
      </w:r>
      <w:proofErr w:type="spellEnd"/>
      <w:r w:rsidRPr="00AF73E8">
        <w:rPr>
          <w:rFonts w:ascii="Times New Roman" w:hAnsi="Times New Roman"/>
          <w:sz w:val="24"/>
          <w:szCs w:val="24"/>
        </w:rPr>
        <w:t>).</w:t>
      </w:r>
    </w:p>
    <w:p w:rsidR="008F69FD" w:rsidRPr="008F69FD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F69FD" w:rsidRPr="008F69FD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F73E8">
        <w:rPr>
          <w:rFonts w:ascii="Times New Roman" w:hAnsi="Times New Roman"/>
          <w:b/>
          <w:i/>
          <w:sz w:val="24"/>
          <w:szCs w:val="24"/>
        </w:rPr>
        <w:t>3.2.</w:t>
      </w:r>
      <w:r w:rsidR="0085252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F73E8">
        <w:rPr>
          <w:rFonts w:ascii="Times New Roman" w:hAnsi="Times New Roman"/>
          <w:b/>
          <w:i/>
          <w:sz w:val="24"/>
          <w:szCs w:val="24"/>
        </w:rPr>
        <w:t>Лабораторные и функциональные исследования:</w:t>
      </w:r>
    </w:p>
    <w:p w:rsidR="008F69FD" w:rsidRPr="008F69FD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F69FD" w:rsidRPr="00AF73E8" w:rsidRDefault="008F69FD" w:rsidP="008F69F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F73E8">
        <w:rPr>
          <w:rFonts w:ascii="Times New Roman" w:hAnsi="Times New Roman"/>
          <w:sz w:val="24"/>
          <w:szCs w:val="24"/>
        </w:rPr>
        <w:t xml:space="preserve">- клинический анализ крови, общий анализ мочи, исследование уровня сахара </w:t>
      </w:r>
      <w:proofErr w:type="spellStart"/>
      <w:r w:rsidRPr="00AF73E8">
        <w:rPr>
          <w:rFonts w:ascii="Times New Roman" w:hAnsi="Times New Roman"/>
          <w:sz w:val="24"/>
          <w:szCs w:val="24"/>
        </w:rPr>
        <w:t>крови</w:t>
      </w:r>
      <w:proofErr w:type="gramStart"/>
      <w:r w:rsidRPr="00AF73E8">
        <w:rPr>
          <w:rFonts w:ascii="Times New Roman" w:hAnsi="Times New Roman"/>
          <w:sz w:val="24"/>
          <w:szCs w:val="24"/>
        </w:rPr>
        <w:t>,и</w:t>
      </w:r>
      <w:proofErr w:type="gramEnd"/>
      <w:r w:rsidRPr="00AF73E8">
        <w:rPr>
          <w:rFonts w:ascii="Times New Roman" w:hAnsi="Times New Roman"/>
          <w:sz w:val="24"/>
          <w:szCs w:val="24"/>
        </w:rPr>
        <w:t>сследование</w:t>
      </w:r>
      <w:proofErr w:type="spellEnd"/>
      <w:r w:rsidRPr="00AF73E8">
        <w:rPr>
          <w:rFonts w:ascii="Times New Roman" w:hAnsi="Times New Roman"/>
          <w:sz w:val="24"/>
          <w:szCs w:val="24"/>
        </w:rPr>
        <w:t xml:space="preserve"> уровня холестерина, ЭКГ, рентгенография органов грудной клетки, УЗИ </w:t>
      </w:r>
      <w:proofErr w:type="spellStart"/>
      <w:r w:rsidRPr="00AF73E8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AF73E8">
        <w:rPr>
          <w:rFonts w:ascii="Times New Roman" w:hAnsi="Times New Roman"/>
          <w:sz w:val="24"/>
          <w:szCs w:val="24"/>
        </w:rPr>
        <w:t xml:space="preserve"> системы.</w:t>
      </w:r>
    </w:p>
    <w:p w:rsidR="008F69FD" w:rsidRPr="00AF73E8" w:rsidRDefault="008F69FD" w:rsidP="008F69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69FD" w:rsidRPr="00AF73E8" w:rsidRDefault="008F69FD" w:rsidP="008F69FD">
      <w:pPr>
        <w:spacing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AF73E8">
        <w:rPr>
          <w:rFonts w:ascii="Times New Roman" w:hAnsi="Times New Roman"/>
          <w:b/>
          <w:i/>
          <w:sz w:val="24"/>
          <w:szCs w:val="24"/>
        </w:rPr>
        <w:t>3.3.</w:t>
      </w:r>
      <w:r w:rsidR="00852525" w:rsidRPr="006214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73E8">
        <w:rPr>
          <w:rFonts w:ascii="Times New Roman" w:hAnsi="Times New Roman"/>
          <w:b/>
          <w:i/>
          <w:sz w:val="24"/>
          <w:szCs w:val="24"/>
        </w:rPr>
        <w:t>Для женщин дополнительно:</w:t>
      </w:r>
      <w:r w:rsidRPr="00AF73E8">
        <w:rPr>
          <w:rFonts w:ascii="Times New Roman" w:hAnsi="Times New Roman"/>
          <w:sz w:val="24"/>
          <w:szCs w:val="24"/>
        </w:rPr>
        <w:t xml:space="preserve"> </w:t>
      </w:r>
    </w:p>
    <w:p w:rsidR="008F69FD" w:rsidRPr="00AF73E8" w:rsidRDefault="008F69FD" w:rsidP="008F69FD">
      <w:pPr>
        <w:spacing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sz w:val="24"/>
          <w:szCs w:val="24"/>
        </w:rPr>
        <w:t xml:space="preserve">- </w:t>
      </w:r>
      <w:r w:rsidRPr="00AF73E8">
        <w:rPr>
          <w:rFonts w:ascii="Times New Roman" w:hAnsi="Times New Roman"/>
          <w:sz w:val="24"/>
          <w:szCs w:val="24"/>
        </w:rPr>
        <w:t>осмотр врача-акушера-гинеколога (с забором материала для исследования на флору и цитологию), осмотр врача – онколога, УЗИ молочных желез (до 40 лет) и маммография (после 40 лет), УЗИ малого таза, анализ крови на СА-125;</w:t>
      </w:r>
    </w:p>
    <w:p w:rsidR="008F69FD" w:rsidRPr="008F69FD" w:rsidRDefault="008F69FD" w:rsidP="008F69FD">
      <w:pPr>
        <w:spacing w:line="240" w:lineRule="auto"/>
        <w:ind w:left="-284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AF73E8">
        <w:rPr>
          <w:rFonts w:ascii="Times New Roman" w:hAnsi="Times New Roman"/>
          <w:b/>
          <w:i/>
          <w:sz w:val="24"/>
          <w:szCs w:val="24"/>
        </w:rPr>
        <w:t>3.4.</w:t>
      </w:r>
      <w:r w:rsidR="00852525" w:rsidRPr="006214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73E8">
        <w:rPr>
          <w:rFonts w:ascii="Times New Roman" w:hAnsi="Times New Roman"/>
          <w:b/>
          <w:i/>
          <w:sz w:val="24"/>
          <w:szCs w:val="24"/>
        </w:rPr>
        <w:t>Для мужчин дополнительно:</w:t>
      </w:r>
    </w:p>
    <w:p w:rsidR="008F69FD" w:rsidRPr="00AF73E8" w:rsidRDefault="008F69FD" w:rsidP="008F69FD">
      <w:pPr>
        <w:spacing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D660BB">
        <w:rPr>
          <w:rFonts w:ascii="Times New Roman" w:hAnsi="Times New Roman"/>
          <w:i/>
          <w:sz w:val="24"/>
          <w:szCs w:val="24"/>
        </w:rPr>
        <w:t>-</w:t>
      </w:r>
      <w:r w:rsidRPr="00D660BB">
        <w:rPr>
          <w:rFonts w:ascii="Times New Roman" w:hAnsi="Times New Roman"/>
          <w:sz w:val="24"/>
          <w:szCs w:val="24"/>
        </w:rPr>
        <w:t xml:space="preserve"> о</w:t>
      </w:r>
      <w:r w:rsidRPr="00AF73E8">
        <w:rPr>
          <w:rFonts w:ascii="Times New Roman" w:hAnsi="Times New Roman"/>
          <w:sz w:val="24"/>
          <w:szCs w:val="24"/>
        </w:rPr>
        <w:t>смотр врача – уролога, включая исследование мазка, исследо</w:t>
      </w:r>
      <w:r>
        <w:rPr>
          <w:rFonts w:ascii="Times New Roman" w:hAnsi="Times New Roman"/>
          <w:sz w:val="24"/>
          <w:szCs w:val="24"/>
        </w:rPr>
        <w:t>вание ПСА – общий и свободный (</w:t>
      </w:r>
      <w:r w:rsidRPr="00AF73E8">
        <w:rPr>
          <w:rFonts w:ascii="Times New Roman" w:hAnsi="Times New Roman"/>
          <w:sz w:val="24"/>
          <w:szCs w:val="24"/>
        </w:rPr>
        <w:t>для мужчин старше 45 лет), УЗИ почек, мочевого пузыря и предстательной железы, количество остаточной мочи;</w:t>
      </w:r>
    </w:p>
    <w:p w:rsidR="008F69FD" w:rsidRPr="009314C4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F69FD">
        <w:rPr>
          <w:rFonts w:ascii="Times New Roman" w:hAnsi="Times New Roman"/>
          <w:b/>
          <w:sz w:val="24"/>
          <w:szCs w:val="24"/>
          <w:lang w:eastAsia="ru-RU"/>
        </w:rPr>
        <w:t>Программа стоматологической помощи в поликлинике Филиала №1 «МЭР»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F69FD" w:rsidRPr="008F69FD" w:rsidRDefault="008F69FD" w:rsidP="008F69FD">
      <w:pPr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69FD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8F69FD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Терапевтическая стоматология</w:t>
      </w:r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>с использованием контактных снимков зубов;</w:t>
      </w:r>
      <w:r w:rsidRPr="008F69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лечение зубов с применением местного обезболивания, постановка </w:t>
      </w:r>
      <w:proofErr w:type="spellStart"/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светоотверждаемых</w:t>
      </w:r>
      <w:proofErr w:type="spellEnd"/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импортных композитов на зубы по формуле </w:t>
      </w:r>
      <w:r w:rsidRPr="008F69FD">
        <w:rPr>
          <w:rFonts w:ascii="Times New Roman" w:hAnsi="Times New Roman"/>
          <w:bCs/>
          <w:color w:val="000000"/>
          <w:position w:val="-24"/>
          <w:sz w:val="24"/>
          <w:szCs w:val="24"/>
          <w:lang w:eastAsia="ru-RU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27.85pt" o:ole="" o:borderrightcolor="this" fillcolor="window">
            <v:imagedata r:id="rId7" o:title=""/>
            <w10:borderright type="single" width="4"/>
          </v:shape>
          <o:OLEObject Type="Embed" ProgID="Equation.3" ShapeID="_x0000_i1025" DrawAspect="Content" ObjectID="_1511714422" r:id="rId8"/>
        </w:object>
      </w:r>
      <w:r w:rsidRPr="008F69FD">
        <w:rPr>
          <w:rFonts w:ascii="Times New Roman" w:hAnsi="Times New Roman"/>
          <w:bCs/>
          <w:color w:val="000000"/>
          <w:position w:val="-24"/>
          <w:sz w:val="24"/>
          <w:szCs w:val="24"/>
          <w:lang w:eastAsia="ru-RU"/>
        </w:rPr>
        <w:object w:dxaOrig="560" w:dyaOrig="620">
          <v:shape id="_x0000_i1026" type="#_x0000_t75" style="width:24.45pt;height:27.15pt" o:ole="" fillcolor="window">
            <v:imagedata r:id="rId9" o:title=""/>
          </v:shape>
          <o:OLEObject Type="Embed" ProgID="Equation.3" ShapeID="_x0000_i1026" DrawAspect="Content" ObjectID="_1511714423" r:id="rId10"/>
        </w:object>
      </w:r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на остальные - химического отверждения; использование методов функциональной диагностики, физиотерапевтической методов при лечении кариеса, пульпита, периодонтита, </w:t>
      </w:r>
      <w:proofErr w:type="spellStart"/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перикоронарита</w:t>
      </w:r>
      <w:proofErr w:type="spellEnd"/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лечение заболеваний слизистой оболочки полости рта и языка (в период обострения); восстановление </w:t>
      </w:r>
      <w:proofErr w:type="spellStart"/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коронковой</w:t>
      </w:r>
      <w:proofErr w:type="spellEnd"/>
      <w:r w:rsidRPr="008F69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части зуба не более 50%, снятие зубных отложений при лечении конкретной единицы, пломбирование каналов гуттаперчей.</w:t>
      </w:r>
    </w:p>
    <w:p w:rsidR="008F69FD" w:rsidRPr="008F69FD" w:rsidRDefault="008F69FD" w:rsidP="008F69FD">
      <w:pPr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b/>
          <w:bCs/>
          <w:sz w:val="24"/>
          <w:szCs w:val="24"/>
        </w:rPr>
        <w:t>2.</w:t>
      </w:r>
      <w:r w:rsidRPr="008F69FD">
        <w:rPr>
          <w:rFonts w:ascii="Times New Roman" w:hAnsi="Times New Roman"/>
          <w:bCs/>
          <w:sz w:val="24"/>
          <w:szCs w:val="24"/>
        </w:rPr>
        <w:t xml:space="preserve">  </w:t>
      </w:r>
      <w:r w:rsidRPr="008F69FD">
        <w:rPr>
          <w:rFonts w:ascii="Times New Roman" w:hAnsi="Times New Roman"/>
          <w:b/>
          <w:bCs/>
          <w:i/>
          <w:sz w:val="24"/>
          <w:szCs w:val="24"/>
          <w:u w:val="single"/>
        </w:rPr>
        <w:t>Хирургическая стоматология</w:t>
      </w:r>
      <w:r w:rsidRPr="008F69FD">
        <w:rPr>
          <w:rFonts w:ascii="Times New Roman" w:hAnsi="Times New Roman"/>
          <w:b/>
          <w:bCs/>
          <w:sz w:val="24"/>
          <w:szCs w:val="24"/>
        </w:rPr>
        <w:t>,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.: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лечение воспалительных заболеваний челюстно-лицевой области,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перикоронарита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, слюнных желез;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56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удаление зубов простое и сложное (только при острых состояниях).</w:t>
      </w:r>
    </w:p>
    <w:p w:rsidR="008F69FD" w:rsidRPr="008F69FD" w:rsidRDefault="008F69FD" w:rsidP="008F69FD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69FD" w:rsidRPr="008F69FD" w:rsidRDefault="008F69FD" w:rsidP="008F69F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F69FD">
        <w:rPr>
          <w:rFonts w:ascii="Times New Roman" w:hAnsi="Times New Roman"/>
          <w:b/>
          <w:sz w:val="24"/>
          <w:szCs w:val="24"/>
          <w:lang w:eastAsia="ru-RU"/>
        </w:rPr>
        <w:t>Перечень медицинских услуг, не входящих в программу амбулаторно–поликлинического обслуживания в поликлинике Филиал №1 «МЭР»</w:t>
      </w:r>
    </w:p>
    <w:p w:rsidR="008F69FD" w:rsidRPr="008F69FD" w:rsidRDefault="008F69FD" w:rsidP="008F69F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F69FD" w:rsidRPr="009314C4" w:rsidRDefault="008F69FD" w:rsidP="008F69F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8F69F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В комплексную программу </w:t>
      </w:r>
      <w:r w:rsidR="0062147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медицинского обслуживания </w:t>
      </w:r>
      <w:r w:rsidRPr="008F69F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не входит:</w:t>
      </w:r>
    </w:p>
    <w:p w:rsidR="000F7656" w:rsidRPr="009314C4" w:rsidRDefault="000F7656" w:rsidP="008F69F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8F69FD" w:rsidRPr="00326063" w:rsidRDefault="008F69FD" w:rsidP="00326063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26063">
        <w:rPr>
          <w:rFonts w:ascii="Times New Roman" w:hAnsi="Times New Roman"/>
          <w:sz w:val="24"/>
          <w:szCs w:val="24"/>
          <w:lang w:eastAsia="ru-RU"/>
        </w:rPr>
        <w:t xml:space="preserve">Обращение </w:t>
      </w:r>
      <w:r w:rsidR="00621478" w:rsidRPr="00326063">
        <w:rPr>
          <w:rFonts w:ascii="Times New Roman" w:hAnsi="Times New Roman"/>
          <w:sz w:val="24"/>
          <w:szCs w:val="24"/>
          <w:lang w:eastAsia="ru-RU"/>
        </w:rPr>
        <w:t>прикрепленных сотрудников</w:t>
      </w:r>
      <w:r w:rsidRPr="00326063">
        <w:rPr>
          <w:rFonts w:ascii="Times New Roman" w:hAnsi="Times New Roman"/>
          <w:sz w:val="24"/>
          <w:szCs w:val="24"/>
          <w:lang w:eastAsia="ru-RU"/>
        </w:rPr>
        <w:t xml:space="preserve"> в лечебное учреждение по поводу:</w:t>
      </w:r>
    </w:p>
    <w:p w:rsidR="008F69FD" w:rsidRPr="008F69FD" w:rsidRDefault="008F69FD" w:rsidP="008F69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</w:t>
      </w:r>
      <w:r w:rsidR="00BF42D3" w:rsidRPr="00BF4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>заболеваний, полученных в состоянии алкогольного, наркотического или токсического опьянения;</w:t>
      </w:r>
    </w:p>
    <w:p w:rsidR="008F69FD" w:rsidRPr="008F69FD" w:rsidRDefault="008F69FD" w:rsidP="008F69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trike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69FD">
        <w:rPr>
          <w:rFonts w:ascii="Times New Roman" w:hAnsi="Times New Roman"/>
          <w:b/>
          <w:bCs/>
          <w:sz w:val="24"/>
          <w:szCs w:val="24"/>
          <w:lang w:eastAsia="ru-RU"/>
        </w:rPr>
        <w:t>оказание медицинских услуг (после установления диагноза)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 в связи с обращением по поводу: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злокачественных онкологических заболеваний и их осложнений, заболеваний крови опухолевой природы;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врожденных и наследственных заболеваний, врожденных аномалий развития органов и их осложнений;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венерических заболеваний, ВИЧ-инфекции и СПИД и их осложнений;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сахарного диабета; </w:t>
      </w:r>
    </w:p>
    <w:p w:rsidR="00326063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туберкулеза; </w:t>
      </w:r>
    </w:p>
    <w:p w:rsidR="008F69FD" w:rsidRPr="008F69FD" w:rsidRDefault="00326063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="008F69FD" w:rsidRPr="008F69FD">
        <w:rPr>
          <w:rFonts w:ascii="Times New Roman" w:hAnsi="Times New Roman"/>
          <w:sz w:val="24"/>
          <w:szCs w:val="24"/>
          <w:lang w:eastAsia="ru-RU"/>
        </w:rPr>
        <w:t>саркоидоза</w:t>
      </w:r>
      <w:proofErr w:type="spellEnd"/>
      <w:r w:rsidR="008F69FD" w:rsidRPr="008F69FD">
        <w:rPr>
          <w:rFonts w:ascii="Times New Roman" w:hAnsi="Times New Roman"/>
          <w:sz w:val="24"/>
          <w:szCs w:val="24"/>
          <w:lang w:eastAsia="ru-RU"/>
        </w:rPr>
        <w:t>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заболеваний, сопровождающихся хронической почечной и печеночной недостаточностью, требующей проведения гемодиализа;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демиелинизирующих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заболеваний нервной системы;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эпилепсии (первичной и симптоматической), психических расстройств и расстройств поведения;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системных заболеваний соединительной ткани, системных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васкулитов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острых и хронических гепатитов;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лучевой болезни;</w:t>
      </w:r>
    </w:p>
    <w:p w:rsidR="008F69FD" w:rsidRPr="008F69FD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426" w:right="-57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профессиональных заболеваний.</w:t>
      </w:r>
    </w:p>
    <w:p w:rsidR="008F69FD" w:rsidRPr="009314C4" w:rsidRDefault="008F69FD" w:rsidP="00326063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диагностические исследования, консультации специалис</w:t>
      </w:r>
      <w:r w:rsidR="00326063">
        <w:rPr>
          <w:rFonts w:ascii="Times New Roman" w:hAnsi="Times New Roman"/>
          <w:sz w:val="24"/>
          <w:szCs w:val="24"/>
          <w:lang w:eastAsia="ru-RU"/>
        </w:rPr>
        <w:t xml:space="preserve">тов, связанные с беременностью, </w:t>
      </w:r>
      <w:r w:rsidRPr="008F69FD">
        <w:rPr>
          <w:rFonts w:ascii="Times New Roman" w:hAnsi="Times New Roman"/>
          <w:sz w:val="24"/>
          <w:szCs w:val="24"/>
          <w:lang w:eastAsia="ru-RU"/>
        </w:rPr>
        <w:t>прерывание беременности.</w:t>
      </w:r>
    </w:p>
    <w:p w:rsidR="008F69FD" w:rsidRPr="009314C4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F69FD" w:rsidRPr="000F7656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7656">
        <w:rPr>
          <w:rFonts w:ascii="Times New Roman" w:hAnsi="Times New Roman"/>
          <w:sz w:val="24"/>
          <w:szCs w:val="24"/>
          <w:lang w:eastAsia="ru-RU"/>
        </w:rPr>
        <w:t xml:space="preserve">2. Оказание следующих медицинских услуг: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консультации к.м.н. и д.м.н.;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компьютерная томография с контрастированием;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аллергодиагностика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, диагностика инфекций методом ПЦР и ИФА;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услуги дневного стационара, за исключением экстренного оказания медицинской помощи;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спектральная оптическая когерентная томография; УЗИ глаз;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раздельное диагностическое выскабливание (РДВ) и </w:t>
      </w:r>
      <w:proofErr w:type="spellStart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гистероскопия</w:t>
      </w:r>
      <w:proofErr w:type="spellEnd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(под внутривенной анестезией), в   условиях дневного стационара;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мануальная терапия, иглорефлексотерапия; водолечение;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премедикация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(обезболивание) </w:t>
      </w:r>
      <w:proofErr w:type="gramStart"/>
      <w:r w:rsidRPr="008F69FD">
        <w:rPr>
          <w:rFonts w:ascii="Times New Roman" w:hAnsi="Times New Roman"/>
          <w:sz w:val="24"/>
          <w:szCs w:val="24"/>
          <w:lang w:eastAsia="ru-RU"/>
        </w:rPr>
        <w:t>эндоскопических</w:t>
      </w:r>
      <w:proofErr w:type="gram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исследований; пункционная биопсия щитовидной железы под контролем УЗИ;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дородовое наблюдение (на любых сроках беременности);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услуги по планированию семьи, диагностика и лечение бесплодия (мужского и женского)</w:t>
      </w:r>
      <w:r w:rsidR="00A46FE1">
        <w:rPr>
          <w:rFonts w:ascii="Times New Roman" w:hAnsi="Times New Roman"/>
          <w:sz w:val="24"/>
          <w:szCs w:val="24"/>
          <w:lang w:eastAsia="ru-RU"/>
        </w:rPr>
        <w:t>,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 генетические исследования</w:t>
      </w:r>
      <w:r w:rsidR="00A46FE1">
        <w:rPr>
          <w:rFonts w:ascii="Times New Roman" w:hAnsi="Times New Roman"/>
          <w:sz w:val="24"/>
          <w:szCs w:val="24"/>
          <w:lang w:eastAsia="ru-RU"/>
        </w:rPr>
        <w:t>,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 лечение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эректильной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дисфункции;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лечение, манипуляции, операции и пр. по устранению косметических дефектов (мозоли, бородавки, контагиозные моллюски,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невусы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, папилломы (за исключением травмированных образований, требующих удаления по медицинским показаниям),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алопеция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F69FD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8F69FD">
        <w:rPr>
          <w:rFonts w:ascii="Times New Roman" w:hAnsi="Times New Roman"/>
          <w:sz w:val="24"/>
          <w:szCs w:val="24"/>
          <w:lang w:eastAsia="ru-RU"/>
        </w:rPr>
        <w:t>;</w:t>
      </w:r>
    </w:p>
    <w:p w:rsidR="00621478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склеротерапия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вен;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хирургическая коррекция веса;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хирургическая коррекция зрения, в том числе с применением лазера;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- экстракорпоральные методы лечения, включая на</w:t>
      </w:r>
      <w:proofErr w:type="gramStart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д-</w:t>
      </w:r>
      <w:proofErr w:type="gramEnd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внутривенное лазерное и ультрафиолетовое облучение крови, </w:t>
      </w:r>
      <w:proofErr w:type="spellStart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плазмаферез</w:t>
      </w:r>
      <w:proofErr w:type="spellEnd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озонотерапию</w:t>
      </w:r>
      <w:proofErr w:type="spellEnd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методы народной медицины, используемые с целью диагностики и лечения (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аурикул</w:t>
      </w:r>
      <w:proofErr w:type="gramStart"/>
      <w:r w:rsidRPr="008F69FD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термопунктурная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электропунктурная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, пульсовая,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иридо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энергоинформатика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и пр.), лечения (гирудотерапия, гомеопатия, фитотерапия, апитерапия и пр.) и оздоровления (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цугун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-терапия, управление дыханием, музыкотерапия и пр.);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услуги, оказываемые в оздоровительных и профилактических целях;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 услуги психотерапевта, психолога, диетолога, логопеда;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- вакцинация (кроме экстренной профилактики столбняка);</w:t>
      </w:r>
    </w:p>
    <w:p w:rsidR="008F69FD" w:rsidRPr="008F69FD" w:rsidRDefault="008F69FD" w:rsidP="008F69FD">
      <w:p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 xml:space="preserve">- протезирование всех видов, в том числе трансплантация, зубопротезирование и подготовка к нему, включая удаление и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депульпирование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зубов, замену старых пломб без медицинских показаний и пр.; восстановление разрушенной более чем на 50 % коронки зуба, использование анкерных, титановых, стекловолоконных штифтов,</w:t>
      </w:r>
      <w:r w:rsidRPr="008F69F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имплантация зубов, постановка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терхплоскостных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пломб (МОД). Услуги, оказываемые в косметических целях (косметическое восстановление зубов, в том числе с применением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виниров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ламинатов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, отбеливание зубов и пр.), пломбирование каналов методом «термофил»; герметизация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фиссур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, лечение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некариозных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поражений твердых тканей зуба,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депофорез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>, глубокое фторирование, использование пасты «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Каласепт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», ортодонтия, использование аппарата «Вектор». Лечение заболеваний слизистой оболочки полости рта (за исключением острых состояний), удаление ретинированных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дистопированных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зубов (за исключением острых состояний),</w:t>
      </w:r>
      <w:r w:rsidRPr="008F69F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>пластические операции.</w:t>
      </w:r>
      <w:r w:rsidRPr="008F69F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 xml:space="preserve">Лечебные манипуляции на зубах, покрытых ортопедическими и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ортодонтическими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конструкциями, устранение </w:t>
      </w:r>
      <w:proofErr w:type="spellStart"/>
      <w:r w:rsidRPr="008F69FD">
        <w:rPr>
          <w:rFonts w:ascii="Times New Roman" w:hAnsi="Times New Roman"/>
          <w:sz w:val="24"/>
          <w:szCs w:val="24"/>
          <w:lang w:eastAsia="ru-RU"/>
        </w:rPr>
        <w:t>ортодонтических</w:t>
      </w:r>
      <w:proofErr w:type="spellEnd"/>
      <w:r w:rsidRPr="008F69FD">
        <w:rPr>
          <w:rFonts w:ascii="Times New Roman" w:hAnsi="Times New Roman"/>
          <w:sz w:val="24"/>
          <w:szCs w:val="24"/>
          <w:lang w:eastAsia="ru-RU"/>
        </w:rPr>
        <w:t xml:space="preserve"> нарушений;</w:t>
      </w:r>
    </w:p>
    <w:p w:rsidR="008F69FD" w:rsidRPr="008F69FD" w:rsidRDefault="008F69FD" w:rsidP="008F69FD">
      <w:pPr>
        <w:autoSpaceDE w:val="0"/>
        <w:autoSpaceDN w:val="0"/>
        <w:adjustRightInd w:val="0"/>
        <w:spacing w:after="0" w:line="240" w:lineRule="auto"/>
        <w:ind w:left="-284" w:right="-57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медицинское освидетельствование и оформление справок: для автовождения; ношения и хранения оружия;  для загранкомандировки; </w:t>
      </w:r>
      <w:r w:rsidRPr="008F69FD">
        <w:rPr>
          <w:rFonts w:ascii="Times New Roman" w:hAnsi="Times New Roman"/>
          <w:sz w:val="24"/>
          <w:szCs w:val="24"/>
          <w:lang w:eastAsia="ru-RU"/>
        </w:rPr>
        <w:t>оформление документов на МСЭК</w:t>
      </w:r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поступления в учебные заведения и оформления на работу по форме 086-у; в бассейн, оформление справок и карт для </w:t>
      </w:r>
      <w:proofErr w:type="spellStart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Pr="008F6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курортного лечения, </w:t>
      </w:r>
      <w:r w:rsidRPr="008F69FD">
        <w:rPr>
          <w:rFonts w:ascii="Times New Roman" w:hAnsi="Times New Roman"/>
          <w:sz w:val="24"/>
          <w:szCs w:val="24"/>
          <w:lang w:eastAsia="ru-RU"/>
        </w:rPr>
        <w:t>выдача направлений и выписок из амбулаторных карт.</w:t>
      </w:r>
    </w:p>
    <w:p w:rsidR="008F69FD" w:rsidRPr="008F69FD" w:rsidRDefault="008F69FD" w:rsidP="008F69FD">
      <w:pPr>
        <w:spacing w:after="0" w:line="240" w:lineRule="auto"/>
        <w:ind w:left="-284" w:right="-57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</w:t>
      </w:r>
      <w:r w:rsidR="00621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>медицинские услуги, не входящие в Программу;</w:t>
      </w:r>
    </w:p>
    <w:p w:rsidR="008F69FD" w:rsidRPr="008F69FD" w:rsidRDefault="008F69FD" w:rsidP="008F69FD">
      <w:pPr>
        <w:spacing w:after="0" w:line="240" w:lineRule="auto"/>
        <w:ind w:left="-284" w:right="-57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9FD">
        <w:rPr>
          <w:rFonts w:ascii="Times New Roman" w:hAnsi="Times New Roman"/>
          <w:sz w:val="24"/>
          <w:szCs w:val="24"/>
          <w:lang w:eastAsia="ru-RU"/>
        </w:rPr>
        <w:t>-</w:t>
      </w:r>
      <w:r w:rsidR="00621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9FD">
        <w:rPr>
          <w:rFonts w:ascii="Times New Roman" w:hAnsi="Times New Roman"/>
          <w:sz w:val="24"/>
          <w:szCs w:val="24"/>
          <w:lang w:eastAsia="ru-RU"/>
        </w:rPr>
        <w:t>медицинские услуги, оказанные по желанию пациента.</w:t>
      </w:r>
    </w:p>
    <w:p w:rsidR="000F7656" w:rsidRPr="009314C4" w:rsidRDefault="000F7656" w:rsidP="008F69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F69FD" w:rsidRPr="008F69FD" w:rsidRDefault="000F7656" w:rsidP="008F69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284" w:right="-57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7656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8F69FD" w:rsidRPr="008F69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8F69FD" w:rsidRPr="008F69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оплачивается </w:t>
      </w:r>
      <w:r w:rsidR="008F69FD" w:rsidRPr="008F69FD">
        <w:rPr>
          <w:rFonts w:ascii="Times New Roman" w:hAnsi="Times New Roman"/>
          <w:sz w:val="24"/>
          <w:szCs w:val="24"/>
          <w:lang w:eastAsia="ru-RU"/>
        </w:rPr>
        <w:t xml:space="preserve">стоимость </w:t>
      </w:r>
      <w:proofErr w:type="spellStart"/>
      <w:r w:rsidR="008F69FD" w:rsidRPr="008F69FD">
        <w:rPr>
          <w:rFonts w:ascii="Times New Roman" w:hAnsi="Times New Roman"/>
          <w:sz w:val="24"/>
          <w:szCs w:val="24"/>
          <w:lang w:eastAsia="ru-RU"/>
        </w:rPr>
        <w:t>трансплантантов</w:t>
      </w:r>
      <w:proofErr w:type="spellEnd"/>
      <w:proofErr w:type="gramEnd"/>
      <w:r w:rsidR="008F69FD" w:rsidRPr="008F69FD">
        <w:rPr>
          <w:rFonts w:ascii="Times New Roman" w:hAnsi="Times New Roman"/>
          <w:sz w:val="24"/>
          <w:szCs w:val="24"/>
          <w:lang w:eastAsia="ru-RU"/>
        </w:rPr>
        <w:t xml:space="preserve">, протезов, </w:t>
      </w:r>
      <w:proofErr w:type="spellStart"/>
      <w:r w:rsidR="008F69FD" w:rsidRPr="008F69FD">
        <w:rPr>
          <w:rFonts w:ascii="Times New Roman" w:hAnsi="Times New Roman"/>
          <w:sz w:val="24"/>
          <w:szCs w:val="24"/>
          <w:lang w:eastAsia="ru-RU"/>
        </w:rPr>
        <w:t>эндопротезов</w:t>
      </w:r>
      <w:proofErr w:type="spellEnd"/>
      <w:r w:rsidR="008F69FD" w:rsidRPr="008F69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F69FD" w:rsidRPr="008F69FD">
        <w:rPr>
          <w:rFonts w:ascii="Times New Roman" w:hAnsi="Times New Roman"/>
          <w:sz w:val="24"/>
          <w:szCs w:val="24"/>
          <w:lang w:eastAsia="ru-RU"/>
        </w:rPr>
        <w:t>имплантантов</w:t>
      </w:r>
      <w:proofErr w:type="spellEnd"/>
      <w:r w:rsidR="008F69FD" w:rsidRPr="008F69FD">
        <w:rPr>
          <w:rFonts w:ascii="Times New Roman" w:hAnsi="Times New Roman"/>
          <w:sz w:val="24"/>
          <w:szCs w:val="24"/>
          <w:lang w:eastAsia="ru-RU"/>
        </w:rPr>
        <w:t xml:space="preserve"> и ряда других аналогичных медицинских изделий, а также расходы на приобретение медицинского оборудования, очковой оптики, слуховых аппаратов и медицинских изделий, предназначенных для ухода за больными при любых заболеваниях, стоимость медикаментов, в </w:t>
      </w:r>
      <w:proofErr w:type="spellStart"/>
      <w:r w:rsidR="008F69FD" w:rsidRPr="008F69F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8F69FD" w:rsidRPr="008F69FD">
        <w:rPr>
          <w:rFonts w:ascii="Times New Roman" w:hAnsi="Times New Roman"/>
          <w:sz w:val="24"/>
          <w:szCs w:val="24"/>
          <w:lang w:eastAsia="ru-RU"/>
        </w:rPr>
        <w:t>. льготные рецепты.</w:t>
      </w:r>
    </w:p>
    <w:p w:rsidR="008F69FD" w:rsidRPr="00AF73E8" w:rsidRDefault="008F69FD" w:rsidP="008F69FD">
      <w:pPr>
        <w:rPr>
          <w:rFonts w:ascii="Times New Roman" w:hAnsi="Times New Roman"/>
          <w:sz w:val="24"/>
          <w:szCs w:val="24"/>
        </w:rPr>
      </w:pPr>
    </w:p>
    <w:p w:rsidR="008F69FD" w:rsidRPr="00AF73E8" w:rsidRDefault="008F69FD" w:rsidP="008F69FD">
      <w:pPr>
        <w:rPr>
          <w:rFonts w:ascii="Times New Roman" w:hAnsi="Times New Roman"/>
          <w:sz w:val="24"/>
          <w:szCs w:val="24"/>
        </w:rPr>
      </w:pPr>
    </w:p>
    <w:p w:rsidR="008F69FD" w:rsidRPr="00AF73E8" w:rsidRDefault="008F69FD" w:rsidP="008F69FD">
      <w:pPr>
        <w:jc w:val="both"/>
        <w:rPr>
          <w:rFonts w:ascii="Times New Roman" w:hAnsi="Times New Roman"/>
          <w:sz w:val="24"/>
          <w:szCs w:val="24"/>
        </w:rPr>
      </w:pPr>
    </w:p>
    <w:p w:rsidR="008F69FD" w:rsidRPr="00AF73E8" w:rsidRDefault="008F69FD" w:rsidP="008F69FD">
      <w:pPr>
        <w:jc w:val="both"/>
        <w:rPr>
          <w:rFonts w:ascii="Times New Roman" w:hAnsi="Times New Roman"/>
          <w:sz w:val="24"/>
          <w:szCs w:val="24"/>
        </w:rPr>
      </w:pPr>
    </w:p>
    <w:p w:rsidR="003F075C" w:rsidRPr="008F69FD" w:rsidRDefault="003F075C" w:rsidP="008F69FD"/>
    <w:sectPr w:rsidR="003F075C" w:rsidRPr="008F69FD" w:rsidSect="00175DC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F5E"/>
    <w:multiLevelType w:val="multilevel"/>
    <w:tmpl w:val="4FA04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" w:hanging="1440"/>
      </w:pPr>
      <w:rPr>
        <w:rFonts w:hint="default"/>
      </w:rPr>
    </w:lvl>
  </w:abstractNum>
  <w:abstractNum w:abstractNumId="1">
    <w:nsid w:val="133E52A4"/>
    <w:multiLevelType w:val="hybridMultilevel"/>
    <w:tmpl w:val="4B28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8629F"/>
    <w:multiLevelType w:val="multilevel"/>
    <w:tmpl w:val="E806DB8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21360AA"/>
    <w:multiLevelType w:val="hybridMultilevel"/>
    <w:tmpl w:val="EBEC66E4"/>
    <w:lvl w:ilvl="0" w:tplc="C96E2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871C54"/>
    <w:multiLevelType w:val="multilevel"/>
    <w:tmpl w:val="947E32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59BC429B"/>
    <w:multiLevelType w:val="multilevel"/>
    <w:tmpl w:val="0A9EAEB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8403863"/>
    <w:multiLevelType w:val="multilevel"/>
    <w:tmpl w:val="C338D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7">
    <w:nsid w:val="6F1B22B3"/>
    <w:multiLevelType w:val="hybridMultilevel"/>
    <w:tmpl w:val="631A3986"/>
    <w:lvl w:ilvl="0" w:tplc="F036E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5E0F66"/>
    <w:multiLevelType w:val="multilevel"/>
    <w:tmpl w:val="12F24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562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81"/>
    <w:rsid w:val="00086AF9"/>
    <w:rsid w:val="000B781E"/>
    <w:rsid w:val="000F7656"/>
    <w:rsid w:val="00115C80"/>
    <w:rsid w:val="001A5148"/>
    <w:rsid w:val="002128C6"/>
    <w:rsid w:val="00225B53"/>
    <w:rsid w:val="002F5181"/>
    <w:rsid w:val="00326063"/>
    <w:rsid w:val="00327050"/>
    <w:rsid w:val="003474D5"/>
    <w:rsid w:val="003530C3"/>
    <w:rsid w:val="0038383A"/>
    <w:rsid w:val="003954F0"/>
    <w:rsid w:val="003A2C46"/>
    <w:rsid w:val="003C4C22"/>
    <w:rsid w:val="003C62F7"/>
    <w:rsid w:val="003F075C"/>
    <w:rsid w:val="00470C21"/>
    <w:rsid w:val="004D77D0"/>
    <w:rsid w:val="004F4BE5"/>
    <w:rsid w:val="00621478"/>
    <w:rsid w:val="0074219C"/>
    <w:rsid w:val="0076424F"/>
    <w:rsid w:val="00852525"/>
    <w:rsid w:val="00853F8B"/>
    <w:rsid w:val="00882E39"/>
    <w:rsid w:val="008A7293"/>
    <w:rsid w:val="008E452A"/>
    <w:rsid w:val="008E53B5"/>
    <w:rsid w:val="008F69FD"/>
    <w:rsid w:val="009059AA"/>
    <w:rsid w:val="00923520"/>
    <w:rsid w:val="009314C4"/>
    <w:rsid w:val="0094551D"/>
    <w:rsid w:val="00951478"/>
    <w:rsid w:val="009C76D0"/>
    <w:rsid w:val="00A250AE"/>
    <w:rsid w:val="00A46FE1"/>
    <w:rsid w:val="00AE47A5"/>
    <w:rsid w:val="00B16FC4"/>
    <w:rsid w:val="00BF42D3"/>
    <w:rsid w:val="00C8302F"/>
    <w:rsid w:val="00C87DA1"/>
    <w:rsid w:val="00D616AA"/>
    <w:rsid w:val="00D72EFF"/>
    <w:rsid w:val="00DC54FC"/>
    <w:rsid w:val="00DF12E7"/>
    <w:rsid w:val="00EB08FD"/>
    <w:rsid w:val="00ED31CA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D0"/>
    <w:pPr>
      <w:ind w:left="720"/>
      <w:contextualSpacing/>
    </w:pPr>
  </w:style>
  <w:style w:type="paragraph" w:styleId="a4">
    <w:name w:val="Body Text"/>
    <w:basedOn w:val="a"/>
    <w:link w:val="a5"/>
    <w:rsid w:val="00EB08FD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0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D0"/>
    <w:pPr>
      <w:ind w:left="720"/>
      <w:contextualSpacing/>
    </w:pPr>
  </w:style>
  <w:style w:type="paragraph" w:styleId="a4">
    <w:name w:val="Body Text"/>
    <w:basedOn w:val="a"/>
    <w:link w:val="a5"/>
    <w:rsid w:val="00EB08FD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0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7A32-A80B-4C00-A427-C0CE597F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Zam_insurance</dc:creator>
  <cp:lastModifiedBy>Студент НИУ ВШЭ</cp:lastModifiedBy>
  <cp:revision>20</cp:revision>
  <cp:lastPrinted>2015-10-09T11:07:00Z</cp:lastPrinted>
  <dcterms:created xsi:type="dcterms:W3CDTF">2015-12-08T16:14:00Z</dcterms:created>
  <dcterms:modified xsi:type="dcterms:W3CDTF">2015-12-15T16:54:00Z</dcterms:modified>
</cp:coreProperties>
</file>